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b/>
          <w:bCs/>
          <w:color w:val="000000"/>
          <w:sz w:val="44"/>
          <w:szCs w:val="44"/>
        </w:rPr>
      </w:pPr>
      <w:r>
        <w:rPr>
          <w:rFonts w:hint="eastAsia" w:ascii="宋体" w:hAnsi="宋体"/>
          <w:b/>
          <w:bCs/>
          <w:color w:val="000000"/>
          <w:sz w:val="44"/>
          <w:szCs w:val="44"/>
        </w:rPr>
        <w:t>简阳市人民医院</w:t>
      </w:r>
    </w:p>
    <w:p>
      <w:pPr>
        <w:spacing w:line="600" w:lineRule="exact"/>
        <w:jc w:val="center"/>
        <w:rPr>
          <w:rFonts w:ascii="宋体" w:hAnsi="宋体"/>
          <w:b/>
          <w:bCs/>
          <w:color w:val="000000"/>
          <w:sz w:val="44"/>
          <w:szCs w:val="44"/>
        </w:rPr>
      </w:pPr>
      <w:r>
        <w:rPr>
          <w:rFonts w:ascii="宋体" w:hAnsi="宋体"/>
          <w:b/>
          <w:bCs/>
          <w:color w:val="000000"/>
          <w:sz w:val="44"/>
          <w:szCs w:val="44"/>
        </w:rPr>
        <w:t>202</w:t>
      </w:r>
      <w:r>
        <w:rPr>
          <w:rFonts w:hint="eastAsia" w:ascii="宋体" w:hAnsi="宋体"/>
          <w:b/>
          <w:bCs/>
          <w:color w:val="000000"/>
          <w:sz w:val="44"/>
          <w:szCs w:val="44"/>
          <w:lang w:val="en-US" w:eastAsia="zh-CN"/>
        </w:rPr>
        <w:t>2</w:t>
      </w:r>
      <w:r>
        <w:rPr>
          <w:rFonts w:hint="eastAsia" w:ascii="宋体" w:hAnsi="宋体"/>
          <w:b/>
          <w:bCs/>
          <w:color w:val="000000"/>
          <w:sz w:val="44"/>
          <w:szCs w:val="44"/>
        </w:rPr>
        <w:t>年</w:t>
      </w:r>
      <w:r>
        <w:rPr>
          <w:rFonts w:hint="eastAsia" w:ascii="宋体" w:hAnsi="宋体"/>
          <w:b/>
          <w:bCs/>
          <w:color w:val="000000"/>
          <w:sz w:val="44"/>
          <w:szCs w:val="44"/>
          <w:lang w:eastAsia="zh-CN"/>
        </w:rPr>
        <w:t>护士</w:t>
      </w:r>
      <w:r>
        <w:rPr>
          <w:rFonts w:hint="eastAsia" w:ascii="宋体" w:hAnsi="宋体"/>
          <w:b/>
          <w:bCs/>
          <w:color w:val="000000"/>
          <w:sz w:val="44"/>
          <w:szCs w:val="44"/>
        </w:rPr>
        <w:t>规范化培训招</w:t>
      </w:r>
      <w:r>
        <w:rPr>
          <w:rFonts w:hint="eastAsia" w:ascii="宋体" w:hAnsi="宋体"/>
          <w:b/>
          <w:bCs/>
          <w:color w:val="000000"/>
          <w:sz w:val="44"/>
          <w:szCs w:val="44"/>
          <w:lang w:eastAsia="zh-CN"/>
        </w:rPr>
        <w:t>收</w:t>
      </w:r>
      <w:r>
        <w:rPr>
          <w:rFonts w:hint="eastAsia" w:ascii="宋体" w:hAnsi="宋体"/>
          <w:b/>
          <w:bCs/>
          <w:color w:val="000000"/>
          <w:sz w:val="44"/>
          <w:szCs w:val="44"/>
        </w:rPr>
        <w:t>简章</w:t>
      </w:r>
    </w:p>
    <w:p>
      <w:pPr>
        <w:spacing w:line="600" w:lineRule="exact"/>
        <w:jc w:val="center"/>
        <w:rPr>
          <w:rFonts w:ascii="宋体" w:hAnsi="宋体"/>
          <w:b/>
          <w:bCs/>
          <w:color w:val="000000"/>
          <w:sz w:val="30"/>
          <w:szCs w:val="30"/>
        </w:rPr>
      </w:pPr>
      <w:bookmarkStart w:id="0" w:name="_GoBack"/>
      <w:bookmarkEnd w:id="0"/>
    </w:p>
    <w:p>
      <w:pPr>
        <w:spacing w:line="600" w:lineRule="exact"/>
        <w:ind w:firstLine="640"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color w:val="000000"/>
          <w:sz w:val="32"/>
          <w:szCs w:val="32"/>
        </w:rPr>
        <w:t>简阳市人民医院始建于1939年，是一所集医疗、教学、科研、急救、预防保健、康复于一体的三级甲等综合医院，占地面积3.39万㎡，编制床位1600张，临床科室40个，医技科室9个，在岗职工2700余人。有院士创新工作站1个，省级重点专科4个，成都市市级重点专科</w:t>
      </w:r>
      <w:r>
        <w:rPr>
          <w:rFonts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个。医院目前有高级职称294人，享受国务院特殊津贴1人，四川省学术技术带头人及优秀中青年专家9人。</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院先后获得全国卫生系统先进集体、全国百佳医院、全国医院文化建设先进单位、全国文明单位等荣誉称号。在第三方机构公布的2020年全国县级医院排名中居第19位，连续11年保持西部第一，医院有13个科室进入县级医院专科全国30强。</w:t>
      </w:r>
    </w:p>
    <w:p>
      <w:pPr>
        <w:spacing w:line="60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color w:val="000000"/>
          <w:sz w:val="32"/>
          <w:szCs w:val="32"/>
        </w:rPr>
        <w:t>我院是西南医科大学和成都医学院非直属附属医院，承担成都医学院理论班教学。2014年成为国家首批住院医师规范化培训基地、目前有国家级住院医师规范化培训专业基地18个(含3+2助理全科)，2016年</w:t>
      </w:r>
      <w:r>
        <w:rPr>
          <w:rFonts w:ascii="仿宋_GB2312" w:hAnsi="仿宋_GB2312" w:eastAsia="仿宋_GB2312" w:cs="仿宋_GB2312"/>
          <w:color w:val="000000"/>
          <w:sz w:val="32"/>
          <w:szCs w:val="32"/>
        </w:rPr>
        <w:t>成为</w:t>
      </w:r>
      <w:r>
        <w:rPr>
          <w:rFonts w:hint="eastAsia" w:ascii="仿宋_GB2312" w:hAnsi="仿宋_GB2312" w:eastAsia="仿宋_GB2312" w:cs="仿宋_GB2312"/>
          <w:color w:val="000000"/>
          <w:sz w:val="32"/>
          <w:szCs w:val="32"/>
        </w:rPr>
        <w:t>四川省首批护士规范化培训基地，同时承担省内八</w:t>
      </w:r>
      <w:r>
        <w:rPr>
          <w:rFonts w:hint="eastAsia" w:ascii="仿宋_GB2312" w:hAnsi="仿宋_GB2312" w:eastAsia="仿宋_GB2312" w:cs="仿宋_GB2312"/>
          <w:sz w:val="32"/>
          <w:szCs w:val="32"/>
        </w:rPr>
        <w:t>所大中专</w:t>
      </w:r>
      <w:r>
        <w:rPr>
          <w:rFonts w:hint="eastAsia" w:ascii="仿宋_GB2312" w:hAnsi="仿宋_GB2312" w:eastAsia="仿宋_GB2312" w:cs="仿宋_GB2312"/>
          <w:color w:val="000000"/>
          <w:sz w:val="32"/>
          <w:szCs w:val="32"/>
        </w:rPr>
        <w:t>院校实习生教学。</w:t>
      </w:r>
      <w:r>
        <w:rPr>
          <w:rFonts w:hint="eastAsia" w:ascii="仿宋_GB2312" w:hAnsi="仿宋_GB2312" w:eastAsia="仿宋_GB2312" w:cs="仿宋_GB2312"/>
          <w:bCs/>
          <w:sz w:val="32"/>
          <w:szCs w:val="32"/>
        </w:rPr>
        <w:t>20</w:t>
      </w:r>
      <w:r>
        <w:rPr>
          <w:rFonts w:ascii="仿宋_GB2312" w:hAnsi="仿宋_GB2312" w:eastAsia="仿宋_GB2312" w:cs="仿宋_GB2312"/>
          <w:bCs/>
          <w:sz w:val="32"/>
          <w:szCs w:val="32"/>
        </w:rPr>
        <w:t>16</w:t>
      </w:r>
      <w:r>
        <w:rPr>
          <w:rFonts w:hint="eastAsia" w:ascii="仿宋_GB2312" w:hAnsi="仿宋_GB2312" w:eastAsia="仿宋_GB2312" w:cs="仿宋_GB2312"/>
          <w:bCs/>
          <w:sz w:val="32"/>
          <w:szCs w:val="32"/>
        </w:rPr>
        <w:t>年至今，共计招录护培学员</w:t>
      </w:r>
      <w:r>
        <w:rPr>
          <w:rFonts w:ascii="仿宋_GB2312" w:hAnsi="仿宋_GB2312" w:eastAsia="仿宋_GB2312" w:cs="仿宋_GB2312"/>
          <w:bCs/>
          <w:sz w:val="32"/>
          <w:szCs w:val="32"/>
        </w:rPr>
        <w:t>350</w:t>
      </w:r>
      <w:r>
        <w:rPr>
          <w:rFonts w:hint="eastAsia" w:ascii="仿宋_GB2312" w:hAnsi="仿宋_GB2312" w:eastAsia="仿宋_GB2312" w:cs="仿宋_GB2312"/>
          <w:bCs/>
          <w:sz w:val="32"/>
          <w:szCs w:val="32"/>
        </w:rPr>
        <w:t>余人，目前在培人员</w:t>
      </w:r>
      <w:r>
        <w:rPr>
          <w:rFonts w:ascii="仿宋_GB2312" w:hAnsi="仿宋_GB2312" w:eastAsia="仿宋_GB2312" w:cs="仿宋_GB2312"/>
          <w:bCs/>
          <w:sz w:val="32"/>
          <w:szCs w:val="32"/>
        </w:rPr>
        <w:t>158</w:t>
      </w:r>
      <w:r>
        <w:rPr>
          <w:rFonts w:hint="eastAsia" w:ascii="仿宋_GB2312" w:hAnsi="仿宋_GB2312" w:eastAsia="仿宋_GB2312" w:cs="仿宋_GB2312"/>
          <w:bCs/>
          <w:sz w:val="32"/>
          <w:szCs w:val="32"/>
        </w:rPr>
        <w:t>人，护培学员</w:t>
      </w:r>
      <w:r>
        <w:rPr>
          <w:rFonts w:ascii="仿宋_GB2312" w:hAnsi="仿宋_GB2312" w:eastAsia="仿宋_GB2312" w:cs="仿宋_GB2312"/>
          <w:bCs/>
          <w:sz w:val="32"/>
          <w:szCs w:val="32"/>
        </w:rPr>
        <w:t>结业考核通过率</w:t>
      </w:r>
      <w:r>
        <w:rPr>
          <w:rFonts w:hint="eastAsia" w:ascii="仿宋_GB2312" w:hAnsi="仿宋_GB2312" w:eastAsia="仿宋_GB2312" w:cs="仿宋_GB2312"/>
          <w:bCs/>
          <w:sz w:val="32"/>
          <w:szCs w:val="32"/>
        </w:rPr>
        <w:t>达100%。</w:t>
      </w:r>
    </w:p>
    <w:p>
      <w:pPr>
        <w:spacing w:line="600" w:lineRule="exact"/>
        <w:ind w:firstLine="640" w:firstLineChars="200"/>
        <w:rPr>
          <w:rFonts w:ascii="黑体" w:hAnsi="黑体" w:eastAsia="黑体" w:cs="黑体"/>
          <w:b w:val="0"/>
          <w:bCs w:val="0"/>
          <w:color w:val="000000"/>
          <w:sz w:val="32"/>
          <w:szCs w:val="32"/>
        </w:rPr>
      </w:pPr>
      <w:r>
        <w:rPr>
          <w:rFonts w:hint="eastAsia" w:ascii="黑体" w:hAnsi="黑体" w:eastAsia="黑体" w:cs="黑体"/>
          <w:b w:val="0"/>
          <w:bCs w:val="0"/>
          <w:color w:val="000000"/>
          <w:sz w:val="32"/>
          <w:szCs w:val="32"/>
        </w:rPr>
        <w:t>一、招生条件</w:t>
      </w:r>
    </w:p>
    <w:p>
      <w:pPr>
        <w:spacing w:line="360" w:lineRule="auto"/>
        <w:ind w:firstLine="645"/>
        <w:jc w:val="left"/>
        <w:rPr>
          <w:rFonts w:ascii="仿宋_GB2312" w:hAnsi="华文中宋" w:eastAsia="仿宋_GB2312"/>
          <w:sz w:val="32"/>
          <w:szCs w:val="32"/>
        </w:rPr>
      </w:pPr>
      <w:r>
        <w:rPr>
          <w:rFonts w:hint="eastAsia" w:ascii="仿宋_GB2312" w:hAnsi="华文中宋" w:eastAsia="仿宋_GB2312"/>
          <w:sz w:val="32"/>
          <w:szCs w:val="32"/>
        </w:rPr>
        <w:t>202</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年、202</w:t>
      </w:r>
      <w:r>
        <w:rPr>
          <w:rFonts w:hint="eastAsia" w:ascii="仿宋_GB2312" w:hAnsi="华文中宋" w:eastAsia="仿宋_GB2312"/>
          <w:sz w:val="32"/>
          <w:szCs w:val="32"/>
          <w:lang w:val="en-US" w:eastAsia="zh-CN"/>
        </w:rPr>
        <w:t>1</w:t>
      </w:r>
      <w:r>
        <w:rPr>
          <w:rFonts w:hint="eastAsia" w:ascii="仿宋_GB2312" w:hAnsi="华文中宋" w:eastAsia="仿宋_GB2312"/>
          <w:sz w:val="32"/>
          <w:szCs w:val="32"/>
        </w:rPr>
        <w:t>年毕业的高中起点的全日制大专及本科（需持普通高级中学毕业证），取得护士资格证。202</w:t>
      </w:r>
      <w:r>
        <w:rPr>
          <w:rFonts w:hint="eastAsia" w:ascii="仿宋_GB2312" w:hAnsi="华文中宋" w:eastAsia="仿宋_GB2312"/>
          <w:sz w:val="32"/>
          <w:szCs w:val="32"/>
          <w:lang w:val="en-US" w:eastAsia="zh-CN"/>
        </w:rPr>
        <w:t>2</w:t>
      </w:r>
      <w:r>
        <w:rPr>
          <w:rFonts w:hint="eastAsia" w:ascii="仿宋_GB2312" w:hAnsi="华文中宋" w:eastAsia="仿宋_GB2312"/>
          <w:sz w:val="32"/>
          <w:szCs w:val="32"/>
        </w:rPr>
        <w:t>级可以先录取，凭护士资格考试的合格证明报到。</w:t>
      </w:r>
    </w:p>
    <w:p>
      <w:pPr>
        <w:spacing w:line="600" w:lineRule="exact"/>
        <w:ind w:firstLine="640" w:firstLineChars="200"/>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二、招生计划</w:t>
      </w:r>
    </w:p>
    <w:p>
      <w:pPr>
        <w:spacing w:line="360" w:lineRule="auto"/>
        <w:ind w:firstLine="645"/>
        <w:jc w:val="left"/>
        <w:rPr>
          <w:rFonts w:hint="eastAsia" w:ascii="仿宋_GB2312" w:hAnsi="华文中宋" w:eastAsia="仿宋_GB2312"/>
          <w:sz w:val="32"/>
          <w:szCs w:val="32"/>
        </w:rPr>
      </w:pPr>
      <w:r>
        <w:rPr>
          <w:rFonts w:hint="eastAsia" w:ascii="仿宋_GB2312" w:hAnsi="华文中宋" w:eastAsia="仿宋_GB2312"/>
          <w:sz w:val="32"/>
          <w:szCs w:val="32"/>
        </w:rPr>
        <w:t>根据四川省护士规范化培训招生要求及我院护培基地招生容量等情况，我院拟定2022年招生名额为110人。</w:t>
      </w:r>
    </w:p>
    <w:p>
      <w:pPr>
        <w:spacing w:line="60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w:t>
      </w:r>
      <w:r>
        <w:rPr>
          <w:rFonts w:hint="eastAsia" w:ascii="黑体" w:hAnsi="黑体" w:eastAsia="黑体"/>
          <w:color w:val="000000"/>
          <w:sz w:val="32"/>
          <w:szCs w:val="32"/>
          <w:lang w:eastAsia="zh-CN"/>
        </w:rPr>
        <w:t>招收</w:t>
      </w:r>
      <w:r>
        <w:rPr>
          <w:rFonts w:hint="eastAsia" w:ascii="黑体" w:hAnsi="黑体" w:eastAsia="黑体"/>
          <w:color w:val="000000"/>
          <w:sz w:val="32"/>
          <w:szCs w:val="32"/>
        </w:rPr>
        <w:t>方式</w:t>
      </w:r>
    </w:p>
    <w:p>
      <w:pPr>
        <w:spacing w:line="600" w:lineRule="exact"/>
        <w:ind w:firstLine="640" w:firstLineChars="200"/>
        <w:rPr>
          <w:rFonts w:hint="eastAsia" w:ascii="楷体_GB2312" w:hAnsi="楷体_GB2312" w:eastAsia="楷体_GB2312" w:cs="楷体_GB2312"/>
          <w:bCs/>
          <w:color w:val="000000"/>
          <w:kern w:val="0"/>
          <w:sz w:val="32"/>
          <w:szCs w:val="32"/>
        </w:rPr>
      </w:pPr>
      <w:r>
        <w:rPr>
          <w:rFonts w:hint="eastAsia" w:ascii="楷体_GB2312" w:hAnsi="楷体_GB2312" w:eastAsia="楷体_GB2312" w:cs="楷体_GB2312"/>
          <w:bCs/>
          <w:color w:val="000000"/>
          <w:kern w:val="0"/>
          <w:sz w:val="32"/>
          <w:szCs w:val="32"/>
        </w:rPr>
        <w:t>（一）方式一：医院网站招生（网址：http://www.jy120.cn/）</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Cs/>
          <w:color w:val="000000"/>
          <w:kern w:val="0"/>
          <w:sz w:val="32"/>
          <w:szCs w:val="32"/>
        </w:rPr>
        <w:t xml:space="preserve"> </w:t>
      </w:r>
      <w:r>
        <w:rPr>
          <w:rFonts w:hint="eastAsia" w:ascii="仿宋_GB2312" w:hAnsi="仿宋_GB2312" w:eastAsia="仿宋_GB2312" w:cs="仿宋_GB2312"/>
          <w:color w:val="000000"/>
          <w:sz w:val="32"/>
          <w:szCs w:val="32"/>
        </w:rPr>
        <w:t>登陆网址进入首页依次点击→科技教育→教育培训→护士规范化培训→招生工作→2022年护士规范化培训招生报名系统。</w:t>
      </w:r>
    </w:p>
    <w:p>
      <w:pPr>
        <w:spacing w:line="600" w:lineRule="exact"/>
        <w:ind w:firstLine="640" w:firstLineChars="200"/>
        <w:rPr>
          <w:rFonts w:hint="eastAsia" w:ascii="楷体_GB2312" w:hAnsi="楷体_GB2312" w:eastAsia="楷体_GB2312" w:cs="楷体_GB2312"/>
          <w:bCs/>
          <w:color w:val="000000"/>
          <w:kern w:val="0"/>
          <w:sz w:val="32"/>
          <w:szCs w:val="32"/>
        </w:rPr>
      </w:pPr>
      <w:r>
        <w:rPr>
          <w:rFonts w:hint="eastAsia" w:ascii="楷体_GB2312" w:hAnsi="楷体_GB2312" w:eastAsia="楷体_GB2312" w:cs="楷体_GB2312"/>
          <w:bCs/>
          <w:color w:val="000000"/>
          <w:kern w:val="0"/>
          <w:sz w:val="32"/>
          <w:szCs w:val="32"/>
        </w:rPr>
        <w:t>（二）方式二：2022级护培招生QQ群：624336810。</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请有意参加我院四川省护士规范化培训人员加入招生QQ群，并扫描以下报名二维码填报个人信息。</w:t>
      </w:r>
    </w:p>
    <w:p>
      <w:pPr>
        <w:widowControl/>
        <w:spacing w:line="600" w:lineRule="exact"/>
        <w:ind w:firstLine="420" w:firstLineChars="200"/>
        <w:jc w:val="left"/>
        <w:rPr>
          <w:rFonts w:ascii="楷体" w:hAnsi="楷体" w:eastAsia="楷体"/>
          <w:color w:val="000000"/>
          <w:sz w:val="32"/>
          <w:szCs w:val="32"/>
        </w:rPr>
      </w:pPr>
      <w:r>
        <w:drawing>
          <wp:anchor distT="0" distB="0" distL="114300" distR="114300" simplePos="0" relativeHeight="251665408" behindDoc="0" locked="0" layoutInCell="1" allowOverlap="1">
            <wp:simplePos x="0" y="0"/>
            <wp:positionH relativeFrom="column">
              <wp:posOffset>3253740</wp:posOffset>
            </wp:positionH>
            <wp:positionV relativeFrom="paragraph">
              <wp:posOffset>215265</wp:posOffset>
            </wp:positionV>
            <wp:extent cx="2095500" cy="2019300"/>
            <wp:effectExtent l="0" t="0" r="7620" b="7620"/>
            <wp:wrapSquare wrapText="bothSides"/>
            <wp:docPr id="3"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true"/>
                    </pic:cNvPicPr>
                  </pic:nvPicPr>
                  <pic:blipFill>
                    <a:blip r:embed="rId6"/>
                    <a:stretch>
                      <a:fillRect/>
                    </a:stretch>
                  </pic:blipFill>
                  <pic:spPr>
                    <a:xfrm>
                      <a:off x="0" y="0"/>
                      <a:ext cx="2095500" cy="2019300"/>
                    </a:xfrm>
                    <a:prstGeom prst="rect">
                      <a:avLst/>
                    </a:prstGeom>
                    <a:noFill/>
                    <a:ln>
                      <a:noFill/>
                    </a:ln>
                  </pic:spPr>
                </pic:pic>
              </a:graphicData>
            </a:graphic>
          </wp:anchor>
        </w:drawing>
      </w:r>
      <w:r>
        <w:drawing>
          <wp:anchor distT="0" distB="0" distL="114300" distR="114300" simplePos="0" relativeHeight="251664384" behindDoc="0" locked="0" layoutInCell="1" allowOverlap="1">
            <wp:simplePos x="0" y="0"/>
            <wp:positionH relativeFrom="column">
              <wp:posOffset>556260</wp:posOffset>
            </wp:positionH>
            <wp:positionV relativeFrom="paragraph">
              <wp:posOffset>198120</wp:posOffset>
            </wp:positionV>
            <wp:extent cx="2065020" cy="2049780"/>
            <wp:effectExtent l="0" t="0" r="7620" b="7620"/>
            <wp:wrapSquare wrapText="bothSides"/>
            <wp:docPr id="2" name="图片 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true"/>
                    </pic:cNvPicPr>
                  </pic:nvPicPr>
                  <pic:blipFill>
                    <a:blip r:embed="rId7"/>
                    <a:stretch>
                      <a:fillRect/>
                    </a:stretch>
                  </pic:blipFill>
                  <pic:spPr>
                    <a:xfrm>
                      <a:off x="0" y="0"/>
                      <a:ext cx="2065020" cy="2049780"/>
                    </a:xfrm>
                    <a:prstGeom prst="rect">
                      <a:avLst/>
                    </a:prstGeom>
                    <a:noFill/>
                    <a:ln>
                      <a:noFill/>
                    </a:ln>
                  </pic:spPr>
                </pic:pic>
              </a:graphicData>
            </a:graphic>
          </wp:anchor>
        </w:drawing>
      </w:r>
    </w:p>
    <w:p>
      <w:pPr>
        <w:widowControl/>
        <w:spacing w:line="600" w:lineRule="exact"/>
        <w:ind w:firstLine="640" w:firstLineChars="200"/>
        <w:jc w:val="left"/>
        <w:rPr>
          <w:rFonts w:ascii="楷体" w:hAnsi="楷体" w:eastAsia="楷体"/>
          <w:color w:val="000000"/>
          <w:sz w:val="32"/>
          <w:szCs w:val="32"/>
        </w:rPr>
      </w:pPr>
    </w:p>
    <w:p>
      <w:pPr>
        <w:widowControl/>
        <w:spacing w:line="600" w:lineRule="exact"/>
        <w:ind w:firstLine="640" w:firstLineChars="200"/>
        <w:jc w:val="left"/>
        <w:rPr>
          <w:rFonts w:ascii="楷体" w:hAnsi="楷体" w:eastAsia="楷体"/>
          <w:color w:val="000000"/>
          <w:sz w:val="32"/>
          <w:szCs w:val="32"/>
        </w:rPr>
      </w:pPr>
      <w:r>
        <w:rPr>
          <w:rFonts w:hint="eastAsia" w:ascii="楷体" w:hAnsi="楷体" w:eastAsia="楷体"/>
          <w:color w:val="000000"/>
          <w:sz w:val="32"/>
          <w:szCs w:val="32"/>
        </w:rPr>
        <w:t xml:space="preserve">                          </w:t>
      </w:r>
    </w:p>
    <w:p>
      <w:pPr>
        <w:widowControl/>
        <w:spacing w:line="600" w:lineRule="exact"/>
        <w:ind w:firstLine="640" w:firstLineChars="200"/>
        <w:jc w:val="left"/>
        <w:rPr>
          <w:rFonts w:ascii="楷体" w:hAnsi="楷体" w:eastAsia="楷体"/>
          <w:color w:val="000000"/>
          <w:sz w:val="32"/>
          <w:szCs w:val="32"/>
        </w:rPr>
      </w:pPr>
    </w:p>
    <w:p>
      <w:pPr>
        <w:widowControl/>
        <w:ind w:firstLine="640" w:firstLineChars="200"/>
        <w:jc w:val="left"/>
        <w:rPr>
          <w:rFonts w:ascii="华文仿宋" w:hAnsi="华文仿宋" w:eastAsia="华文仿宋"/>
          <w:color w:val="000000"/>
          <w:sz w:val="32"/>
          <w:szCs w:val="32"/>
        </w:rPr>
      </w:pPr>
    </w:p>
    <w:p>
      <w:pPr>
        <w:widowControl/>
        <w:ind w:firstLine="640" w:firstLineChars="200"/>
        <w:jc w:val="left"/>
        <w:rPr>
          <w:rFonts w:ascii="华文仿宋" w:hAnsi="华文仿宋" w:eastAsia="华文仿宋"/>
          <w:color w:val="000000"/>
          <w:sz w:val="32"/>
          <w:szCs w:val="32"/>
        </w:rPr>
      </w:pPr>
    </w:p>
    <w:p>
      <w:pPr>
        <w:widowControl/>
        <w:ind w:firstLine="1280" w:firstLineChars="400"/>
        <w:jc w:val="left"/>
        <w:rPr>
          <w:rFonts w:ascii="华文仿宋" w:hAnsi="华文仿宋" w:eastAsia="华文仿宋"/>
          <w:color w:val="000000"/>
          <w:sz w:val="32"/>
          <w:szCs w:val="32"/>
        </w:rPr>
      </w:pPr>
      <w:r>
        <w:rPr>
          <w:rFonts w:hint="eastAsia" w:ascii="仿宋_GB2312" w:hAnsi="仿宋_GB2312" w:eastAsia="仿宋_GB2312" w:cs="仿宋_GB2312"/>
          <w:color w:val="000000"/>
          <w:sz w:val="32"/>
          <w:szCs w:val="32"/>
        </w:rPr>
        <w:t>招生QQ群二维码</w:t>
      </w:r>
      <w:r>
        <w:rPr>
          <w:rFonts w:ascii="楷体" w:hAnsi="楷体" w:eastAsia="楷体"/>
          <w:color w:val="000000"/>
          <w:sz w:val="32"/>
          <w:szCs w:val="32"/>
        </w:rPr>
        <w:t xml:space="preserve"> </w:t>
      </w:r>
      <w:r>
        <w:rPr>
          <w:rFonts w:ascii="华文仿宋" w:hAnsi="华文仿宋" w:eastAsia="华文仿宋"/>
          <w:color w:val="000000"/>
          <w:sz w:val="32"/>
          <w:szCs w:val="32"/>
        </w:rPr>
        <w:t xml:space="preserve">        </w:t>
      </w:r>
      <w:r>
        <w:rPr>
          <w:rFonts w:hint="eastAsia" w:ascii="华文仿宋" w:hAnsi="华文仿宋" w:eastAsia="华文仿宋"/>
          <w:color w:val="000000"/>
          <w:sz w:val="32"/>
          <w:szCs w:val="32"/>
        </w:rPr>
        <w:t>填报个人信息报名二维码</w:t>
      </w:r>
      <w:r>
        <w:rPr>
          <w:rFonts w:ascii="华文仿宋" w:hAnsi="华文仿宋" w:eastAsia="华文仿宋"/>
          <w:color w:val="000000"/>
          <w:sz w:val="32"/>
          <w:szCs w:val="32"/>
        </w:rPr>
        <w:t xml:space="preserve"> </w:t>
      </w:r>
    </w:p>
    <w:p>
      <w:pPr>
        <w:spacing w:line="600" w:lineRule="exact"/>
        <w:ind w:firstLine="640" w:firstLineChars="200"/>
        <w:rPr>
          <w:rFonts w:hint="eastAsia" w:ascii="楷体_GB2312" w:hAnsi="楷体_GB2312" w:eastAsia="楷体_GB2312" w:cs="楷体_GB2312"/>
          <w:bCs/>
          <w:color w:val="000000"/>
          <w:kern w:val="0"/>
          <w:sz w:val="32"/>
          <w:szCs w:val="32"/>
        </w:rPr>
      </w:pPr>
      <w:r>
        <w:rPr>
          <w:rFonts w:hint="eastAsia" w:ascii="楷体_GB2312" w:hAnsi="楷体_GB2312" w:eastAsia="楷体_GB2312" w:cs="楷体_GB2312"/>
          <w:bCs/>
          <w:color w:val="000000"/>
          <w:kern w:val="0"/>
          <w:sz w:val="32"/>
          <w:szCs w:val="32"/>
        </w:rPr>
        <w:t>（三）根据以上招生结果，被录取人员登录四川省护士规范化培训网站报名注册学籍。</w:t>
      </w:r>
    </w:p>
    <w:p>
      <w:pPr>
        <w:spacing w:line="600" w:lineRule="exact"/>
        <w:ind w:firstLine="640" w:firstLineChars="200"/>
        <w:jc w:val="left"/>
        <w:rPr>
          <w:rFonts w:ascii="楷体" w:hAnsi="楷体" w:eastAsia="楷体"/>
          <w:color w:val="000000"/>
          <w:sz w:val="32"/>
          <w:szCs w:val="32"/>
        </w:rPr>
      </w:pPr>
      <w:r>
        <w:rPr>
          <w:rFonts w:hint="eastAsia" w:ascii="仿宋_GB2312" w:hAnsi="仿宋_GB2312" w:eastAsia="仿宋_GB2312" w:cs="仿宋_GB2312"/>
          <w:bCs/>
          <w:color w:val="000000"/>
          <w:kern w:val="0"/>
          <w:sz w:val="32"/>
          <w:szCs w:val="32"/>
        </w:rPr>
        <w:t>四川省护士规范化培训网：http://hsgp.scyx.org.cn:8088/WebSite/Default.aspx</w:t>
      </w:r>
    </w:p>
    <w:p>
      <w:pPr>
        <w:spacing w:line="600" w:lineRule="exact"/>
        <w:ind w:firstLine="640" w:firstLineChars="200"/>
        <w:rPr>
          <w:rFonts w:hint="eastAsia" w:ascii="楷体_GB2312" w:hAnsi="楷体_GB2312" w:eastAsia="楷体_GB2312" w:cs="楷体_GB2312"/>
          <w:bCs/>
          <w:color w:val="000000"/>
          <w:kern w:val="0"/>
          <w:sz w:val="32"/>
          <w:szCs w:val="32"/>
        </w:rPr>
      </w:pPr>
      <w:r>
        <w:rPr>
          <w:rFonts w:hint="eastAsia" w:ascii="楷体_GB2312" w:hAnsi="楷体_GB2312" w:eastAsia="楷体_GB2312" w:cs="楷体_GB2312"/>
          <w:bCs/>
          <w:color w:val="000000"/>
          <w:kern w:val="0"/>
          <w:sz w:val="32"/>
          <w:szCs w:val="32"/>
        </w:rPr>
        <w:t>（四）录取方式</w:t>
      </w:r>
    </w:p>
    <w:p>
      <w:pPr>
        <w:spacing w:line="600" w:lineRule="exact"/>
        <w:ind w:firstLine="640" w:firstLineChars="200"/>
        <w:rPr>
          <w:rFonts w:ascii="仿宋_GB2312" w:hAnsi="仿宋_GB2312" w:eastAsia="仿宋_GB2312" w:cs="仿宋_GB2312"/>
          <w:bCs/>
          <w:color w:val="000000"/>
          <w:kern w:val="0"/>
          <w:sz w:val="32"/>
          <w:szCs w:val="32"/>
        </w:rPr>
      </w:pPr>
      <w:r>
        <w:rPr>
          <w:rFonts w:hint="eastAsia" w:ascii="仿宋_GB2312" w:hAnsi="仿宋_GB2312" w:eastAsia="仿宋_GB2312" w:cs="仿宋_GB2312"/>
          <w:color w:val="000000"/>
          <w:kern w:val="0"/>
          <w:sz w:val="32"/>
          <w:szCs w:val="32"/>
        </w:rPr>
        <w:t>录取结果公示在招生群内，录取后发放《简阳市人民医院护士规范化培训录取通知书》。</w:t>
      </w:r>
    </w:p>
    <w:p>
      <w:pPr>
        <w:spacing w:line="600" w:lineRule="exact"/>
        <w:ind w:firstLine="640" w:firstLineChars="200"/>
        <w:rPr>
          <w:rFonts w:ascii="黑体" w:hAnsi="黑体" w:eastAsia="黑体"/>
          <w:color w:val="000000"/>
          <w:sz w:val="32"/>
          <w:szCs w:val="32"/>
        </w:rPr>
      </w:pPr>
      <w:r>
        <w:rPr>
          <w:rFonts w:hint="eastAsia" w:ascii="华文仿宋" w:hAnsi="华文仿宋" w:eastAsia="华文仿宋"/>
          <w:color w:val="000000"/>
          <w:sz w:val="32"/>
          <w:szCs w:val="32"/>
        </w:rPr>
        <w:t xml:space="preserve"> </w:t>
      </w:r>
      <w:r>
        <w:rPr>
          <w:rFonts w:hint="eastAsia" w:ascii="黑体" w:hAnsi="黑体" w:eastAsia="黑体"/>
          <w:color w:val="000000"/>
          <w:sz w:val="32"/>
          <w:szCs w:val="32"/>
        </w:rPr>
        <w:t>四、保障条件</w:t>
      </w:r>
    </w:p>
    <w:p>
      <w:pPr>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我院为四川省护士规范化培训学员提供基本补助，每月按本院职工的标准提供就餐补助，按照国家要求为护培学员支付工伤、生育、社保、基本医疗保险、失业保险（五险）的单位支付部份。相关标准如下：</w:t>
      </w:r>
    </w:p>
    <w:p>
      <w:pPr>
        <w:spacing w:line="600" w:lineRule="exact"/>
        <w:ind w:firstLine="640" w:firstLineChars="200"/>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eastAsia="zh-CN"/>
        </w:rPr>
        <w:t>（一）补助发放标准：</w:t>
      </w:r>
      <w:r>
        <w:rPr>
          <w:rFonts w:hint="eastAsia" w:ascii="楷体_GB2312" w:hAnsi="楷体_GB2312" w:eastAsia="楷体_GB2312" w:cs="楷体_GB2312"/>
          <w:color w:val="000000"/>
          <w:kern w:val="0"/>
          <w:sz w:val="32"/>
          <w:szCs w:val="32"/>
        </w:rPr>
        <w:t>本院送培及社会人二年总收入平均标准：10.75-11.54万元，平均每年：5.37-5.77万元。</w:t>
      </w:r>
    </w:p>
    <w:p>
      <w:pPr>
        <w:spacing w:line="600" w:lineRule="exact"/>
        <w:ind w:firstLine="640" w:firstLineChars="200"/>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eastAsia="zh-CN"/>
        </w:rPr>
        <w:t>（二）各类保险：</w:t>
      </w:r>
      <w:r>
        <w:rPr>
          <w:rFonts w:hint="eastAsia" w:ascii="楷体_GB2312" w:hAnsi="楷体_GB2312" w:eastAsia="楷体_GB2312" w:cs="楷体_GB2312"/>
          <w:color w:val="000000"/>
          <w:kern w:val="0"/>
          <w:sz w:val="32"/>
          <w:szCs w:val="32"/>
        </w:rPr>
        <w:t>按照国家要求为</w:t>
      </w:r>
      <w:r>
        <w:rPr>
          <w:rFonts w:hint="eastAsia" w:ascii="楷体_GB2312" w:hAnsi="楷体_GB2312" w:eastAsia="楷体_GB2312" w:cs="楷体_GB2312"/>
          <w:color w:val="000000"/>
          <w:kern w:val="0"/>
          <w:sz w:val="32"/>
          <w:szCs w:val="32"/>
          <w:lang w:eastAsia="zh-CN"/>
        </w:rPr>
        <w:t>护士规范化培训人员</w:t>
      </w:r>
      <w:r>
        <w:rPr>
          <w:rFonts w:hint="eastAsia" w:ascii="楷体_GB2312" w:hAnsi="楷体_GB2312" w:eastAsia="楷体_GB2312" w:cs="楷体_GB2312"/>
          <w:color w:val="000000"/>
          <w:kern w:val="0"/>
          <w:sz w:val="32"/>
          <w:szCs w:val="32"/>
        </w:rPr>
        <w:t>支付工伤、生育、社保、基本医疗保险、失业保险（五险）的单位支付部份。</w:t>
      </w:r>
    </w:p>
    <w:p>
      <w:pPr>
        <w:spacing w:line="600" w:lineRule="exact"/>
        <w:ind w:firstLine="640" w:firstLineChars="200"/>
        <w:rPr>
          <w:rFonts w:hint="eastAsia" w:ascii="楷体_GB2312" w:hAnsi="楷体_GB2312" w:eastAsia="楷体_GB2312" w:cs="楷体_GB2312"/>
          <w:color w:val="000000"/>
          <w:kern w:val="0"/>
          <w:sz w:val="32"/>
          <w:szCs w:val="32"/>
          <w:lang w:eastAsia="zh-CN"/>
        </w:rPr>
      </w:pPr>
      <w:r>
        <w:rPr>
          <w:rFonts w:hint="eastAsia" w:ascii="楷体_GB2312" w:hAnsi="楷体_GB2312" w:eastAsia="楷体_GB2312" w:cs="楷体_GB2312"/>
          <w:color w:val="000000"/>
          <w:kern w:val="0"/>
          <w:sz w:val="32"/>
          <w:szCs w:val="32"/>
          <w:lang w:eastAsia="zh-CN"/>
        </w:rPr>
        <w:t>（三）签订合同：对社会人身份类型护培人员签订《简阳市人民医院护士规范化培训劳动合同书》。</w:t>
      </w:r>
    </w:p>
    <w:p>
      <w:pPr>
        <w:spacing w:line="600" w:lineRule="exact"/>
        <w:ind w:firstLine="640" w:firstLineChars="200"/>
        <w:rPr>
          <w:rFonts w:hint="eastAsia"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lang w:eastAsia="zh-CN"/>
        </w:rPr>
        <w:t>（四）其他：</w:t>
      </w:r>
      <w:r>
        <w:rPr>
          <w:rFonts w:hint="eastAsia" w:ascii="楷体_GB2312" w:hAnsi="楷体_GB2312" w:eastAsia="楷体_GB2312" w:cs="楷体_GB2312"/>
          <w:color w:val="000000"/>
          <w:kern w:val="0"/>
          <w:sz w:val="32"/>
          <w:szCs w:val="32"/>
        </w:rPr>
        <w:t>根据医院每年招聘需求，每年从护培毕业生中择优聘用优秀学员到院工作。</w:t>
      </w:r>
    </w:p>
    <w:p>
      <w:pPr>
        <w:spacing w:line="600" w:lineRule="exact"/>
        <w:ind w:firstLine="640" w:firstLineChars="200"/>
        <w:rPr>
          <w:rFonts w:hint="eastAsia" w:ascii="黑体" w:hAnsi="黑体" w:eastAsia="黑体"/>
          <w:color w:val="000000"/>
          <w:sz w:val="32"/>
          <w:szCs w:val="32"/>
        </w:rPr>
      </w:pPr>
      <w:r>
        <w:rPr>
          <w:rFonts w:hint="eastAsia" w:ascii="黑体" w:hAnsi="黑体" w:eastAsia="黑体"/>
          <w:color w:val="000000"/>
          <w:sz w:val="32"/>
          <w:szCs w:val="32"/>
          <w:lang w:eastAsia="zh-CN"/>
        </w:rPr>
        <w:t>五、</w:t>
      </w:r>
      <w:r>
        <w:rPr>
          <w:rFonts w:hint="eastAsia" w:ascii="黑体" w:hAnsi="黑体" w:eastAsia="黑体"/>
          <w:color w:val="000000"/>
          <w:sz w:val="32"/>
          <w:szCs w:val="32"/>
        </w:rPr>
        <w:t>联系方式</w:t>
      </w:r>
    </w:p>
    <w:p>
      <w:pPr>
        <w:widowControl/>
        <w:spacing w:line="60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简阳市人民医院教育培训部，电话028-27238068（工作时间：周一至周五 8:00-17:00）。</w:t>
      </w:r>
    </w:p>
    <w:sectPr>
      <w:footerReference r:id="rId3" w:type="default"/>
      <w:footerReference r:id="rId4" w:type="even"/>
      <w:pgSz w:w="11906" w:h="16838"/>
      <w:pgMar w:top="1089" w:right="1134" w:bottom="102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6D"/>
    <w:rsid w:val="00041FC3"/>
    <w:rsid w:val="000903B0"/>
    <w:rsid w:val="00262986"/>
    <w:rsid w:val="002A2D6A"/>
    <w:rsid w:val="00303664"/>
    <w:rsid w:val="00324C26"/>
    <w:rsid w:val="003A5CDD"/>
    <w:rsid w:val="00422337"/>
    <w:rsid w:val="004558CA"/>
    <w:rsid w:val="00597607"/>
    <w:rsid w:val="005B0BF7"/>
    <w:rsid w:val="005C4D95"/>
    <w:rsid w:val="00733A7D"/>
    <w:rsid w:val="00737454"/>
    <w:rsid w:val="007A1136"/>
    <w:rsid w:val="007C1D81"/>
    <w:rsid w:val="00817F6D"/>
    <w:rsid w:val="00BA3A1F"/>
    <w:rsid w:val="00C659C5"/>
    <w:rsid w:val="00D01EC8"/>
    <w:rsid w:val="00D22A09"/>
    <w:rsid w:val="00D505D8"/>
    <w:rsid w:val="00D905DF"/>
    <w:rsid w:val="00E62D65"/>
    <w:rsid w:val="058203D0"/>
    <w:rsid w:val="08701540"/>
    <w:rsid w:val="0A1B5D5D"/>
    <w:rsid w:val="0AC217D9"/>
    <w:rsid w:val="156720BB"/>
    <w:rsid w:val="18557716"/>
    <w:rsid w:val="1D4319F3"/>
    <w:rsid w:val="26EC4C45"/>
    <w:rsid w:val="2FF06A98"/>
    <w:rsid w:val="33621C39"/>
    <w:rsid w:val="33E832BF"/>
    <w:rsid w:val="36214FB6"/>
    <w:rsid w:val="38927E5F"/>
    <w:rsid w:val="3A1E6142"/>
    <w:rsid w:val="3B520343"/>
    <w:rsid w:val="3F2720EB"/>
    <w:rsid w:val="416D7048"/>
    <w:rsid w:val="466002DE"/>
    <w:rsid w:val="4D9124EE"/>
    <w:rsid w:val="53C1729D"/>
    <w:rsid w:val="55973C54"/>
    <w:rsid w:val="59183918"/>
    <w:rsid w:val="610B2A69"/>
    <w:rsid w:val="699B681F"/>
    <w:rsid w:val="6A6E2F8A"/>
    <w:rsid w:val="79EE72F9"/>
    <w:rsid w:val="DFFC1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styleId="7">
    <w:name w:val="Hyperlink"/>
    <w:qFormat/>
    <w:uiPriority w:val="0"/>
    <w:rPr>
      <w:color w:val="0000FF"/>
      <w:u w:val="single"/>
    </w:rPr>
  </w:style>
  <w:style w:type="character" w:customStyle="1" w:styleId="8">
    <w:name w:val="页脚 Char"/>
    <w:basedOn w:val="5"/>
    <w:link w:val="2"/>
    <w:qFormat/>
    <w:uiPriority w:val="0"/>
    <w:rPr>
      <w:rFonts w:ascii="Times New Roman" w:hAnsi="Times New Roman" w:eastAsia="宋体" w:cs="Times New Roman"/>
      <w:sz w:val="18"/>
      <w:szCs w:val="18"/>
    </w:rPr>
  </w:style>
  <w:style w:type="character" w:customStyle="1" w:styleId="9">
    <w:name w:val="页眉 Char"/>
    <w:basedOn w:val="5"/>
    <w:link w:val="3"/>
    <w:qFormat/>
    <w:uiPriority w:val="99"/>
    <w:rPr>
      <w:rFonts w:ascii="Times New Roman" w:hAnsi="Times New Roman" w:eastAsia="宋体" w:cs="Times New Roman"/>
      <w:sz w:val="18"/>
      <w:szCs w:val="18"/>
    </w:rPr>
  </w:style>
  <w:style w:type="character" w:customStyle="1" w:styleId="10">
    <w:name w:val="font61"/>
    <w:basedOn w:val="5"/>
    <w:qFormat/>
    <w:uiPriority w:val="0"/>
    <w:rPr>
      <w:rFonts w:hint="eastAsia" w:ascii="宋体" w:hAnsi="宋体" w:eastAsia="宋体" w:cs="宋体"/>
      <w:color w:val="FF0000"/>
      <w:sz w:val="20"/>
      <w:szCs w:val="20"/>
      <w:u w:val="none"/>
    </w:rPr>
  </w:style>
  <w:style w:type="character" w:customStyle="1" w:styleId="11">
    <w:name w:val="font0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简阳市人民医院</Company>
  <Pages>1</Pages>
  <Words>187</Words>
  <Characters>1071</Characters>
  <Lines>8</Lines>
  <Paragraphs>2</Paragraphs>
  <TotalTime>5</TotalTime>
  <ScaleCrop>false</ScaleCrop>
  <LinksUpToDate>false</LinksUpToDate>
  <CharactersWithSpaces>1256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2020-04-03T10:56:00Z</dcterms:created>
  <dc:creator>科教部</dc:creator>
  <cp:lastModifiedBy>uos</cp:lastModifiedBy>
  <dcterms:modified xsi:type="dcterms:W3CDTF">2022-04-28T16:30:57Z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