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exact"/>
        <w:jc w:val="center"/>
        <w:rPr>
          <w:rFonts w:ascii="方正小标宋_GBK" w:hAnsi="方正小标宋_GBK" w:eastAsia="方正小标宋_GBK" w:cs="方正小标宋_GBK"/>
          <w:color w:val="auto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  <w:t>2022年成都市第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  <w:t>二人民医院护士规范化</w:t>
      </w:r>
    </w:p>
    <w:p>
      <w:pPr>
        <w:spacing w:line="720" w:lineRule="exact"/>
        <w:jc w:val="center"/>
        <w:rPr>
          <w:rFonts w:ascii="方正小标宋_GBK" w:hAnsi="方正小标宋_GBK" w:eastAsia="方正小标宋_GBK" w:cs="方正小标宋_GBK"/>
          <w:color w:val="auto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  <w:t>培训招收简章</w:t>
      </w:r>
    </w:p>
    <w:p>
      <w:pPr>
        <w:spacing w:line="720" w:lineRule="exact"/>
        <w:jc w:val="center"/>
        <w:rPr>
          <w:rFonts w:ascii="方正小标宋_GBK" w:hAnsi="方正小标宋_GBK" w:eastAsia="方正小标宋_GBK" w:cs="方正小标宋_GBK"/>
          <w:color w:val="auto"/>
          <w:sz w:val="40"/>
          <w:szCs w:val="40"/>
        </w:rPr>
      </w:pP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成都市第二人民医院始建于1892年，是一所集医疗、教学、科研、预防、保健、康复为一体的国家三级甲等综合医院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lang w:val="en-US" w:eastAsia="zh-CN"/>
        </w:rPr>
        <w:t>是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 xml:space="preserve">四川省第一批护士规范化培训基地。根据川卫毕教办发〔2021〕3号《关于通报2021年四川省住院医师规范化培训等四类培训基地调整结果的通知》，现开始面向社会招收护士规范化培训学员，欢迎符合条件者报考。 </w:t>
      </w:r>
    </w:p>
    <w:p>
      <w:pPr>
        <w:spacing w:line="560" w:lineRule="exact"/>
        <w:ind w:firstLine="640" w:firstLineChars="200"/>
        <w:rPr>
          <w:rFonts w:ascii="黑体" w:hAnsi="Times New Roman" w:eastAsia="黑体" w:cs="Times New Roman"/>
          <w:color w:val="auto"/>
          <w:sz w:val="32"/>
          <w:szCs w:val="32"/>
        </w:rPr>
      </w:pPr>
      <w:r>
        <w:rPr>
          <w:rFonts w:hint="eastAsia" w:ascii="黑体" w:hAnsi="Times New Roman" w:eastAsia="黑体" w:cs="Times New Roman"/>
          <w:color w:val="auto"/>
          <w:sz w:val="32"/>
          <w:szCs w:val="32"/>
        </w:rPr>
        <w:t>一、招收条件及人数</w:t>
      </w:r>
    </w:p>
    <w:p>
      <w:pPr>
        <w:spacing w:line="560" w:lineRule="exact"/>
        <w:ind w:firstLine="640" w:firstLineChars="200"/>
        <w:rPr>
          <w:rFonts w:ascii="方正楷体_GBK" w:hAnsi="Times New Roman" w:eastAsia="方正楷体_GBK" w:cs="Times New Roman"/>
          <w:color w:val="auto"/>
          <w:sz w:val="32"/>
          <w:szCs w:val="32"/>
        </w:rPr>
      </w:pPr>
      <w:r>
        <w:rPr>
          <w:rFonts w:hint="eastAsia" w:ascii="方正楷体_GBK" w:hAnsi="Times New Roman" w:eastAsia="方正楷体_GBK" w:cs="Times New Roman"/>
          <w:color w:val="auto"/>
          <w:sz w:val="32"/>
          <w:szCs w:val="32"/>
        </w:rPr>
        <w:t>（一）招收条件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1.拥护中国共产党的领导，具有正确的政治方向，热爱祖国，愿意为社会主义现代化建设服务，品德良好，遵纪守法，。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2.身体心理健康，能胜任临床护理工作。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3.在重大公共卫生事件、自然灾害等事件中，服从上级主管部门的指挥安排，完成指令性任务。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4.取得教育行政主管部门认可的护理专业大专及以上学历的应、往届毕业生（截止至2022年7月31日）。学历以“学信网”下载的学籍在线验证报告为准。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5.报到时须已取得护士执业资格证，或参加2022年护士执业资格考试成绩合格。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6.自愿以“培训学员”身份参加护士规范化培训。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方正仿宋_GBK" w:hAnsi="方正仿宋_GBK" w:eastAsia="方正仿宋_GBK" w:cs="方正仿宋_GBK"/>
          <w:snapToGrid w:val="0"/>
          <w:color w:val="auto"/>
          <w:sz w:val="30"/>
          <w:szCs w:val="30"/>
        </w:rPr>
      </w:pPr>
      <w:r>
        <w:rPr>
          <w:rFonts w:hint="eastAsia" w:ascii="方正楷体_GBK" w:hAnsi="Times New Roman" w:eastAsia="方正楷体_GBK" w:cs="Times New Roman"/>
          <w:color w:val="auto"/>
          <w:sz w:val="32"/>
          <w:szCs w:val="32"/>
        </w:rPr>
        <w:t>（二）招收人数</w:t>
      </w:r>
      <w:r>
        <w:rPr>
          <w:rFonts w:hint="eastAsia" w:ascii="仿宋_GB2312" w:hAnsi="仿宋" w:eastAsia="仿宋_GB2312"/>
          <w:snapToGrid w:val="0"/>
          <w:color w:val="auto"/>
          <w:sz w:val="30"/>
          <w:szCs w:val="30"/>
        </w:rPr>
        <w:t>：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106人。</w:t>
      </w:r>
    </w:p>
    <w:p>
      <w:pPr>
        <w:spacing w:line="560" w:lineRule="exact"/>
        <w:ind w:firstLine="640" w:firstLineChars="200"/>
        <w:rPr>
          <w:rFonts w:ascii="黑体" w:hAnsi="Times New Roman" w:eastAsia="黑体" w:cs="Times New Roman"/>
          <w:color w:val="auto"/>
          <w:sz w:val="32"/>
          <w:szCs w:val="32"/>
        </w:rPr>
      </w:pPr>
      <w:r>
        <w:rPr>
          <w:rFonts w:hint="eastAsia" w:ascii="黑体" w:hAnsi="Times New Roman" w:eastAsia="黑体" w:cs="Times New Roman"/>
          <w:color w:val="auto"/>
          <w:sz w:val="32"/>
          <w:szCs w:val="32"/>
        </w:rPr>
        <w:t>二、招收程序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1.报名时间：2022年3月22日8:00开始。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2.报名方式：请点击链接或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lang w:eastAsia="zh-CN"/>
        </w:rPr>
        <w:t>微信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扫描二维码进行网上报名，平台开放直至名额满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lang w:val="en-US" w:eastAsia="zh-CN"/>
        </w:rPr>
        <w:t>650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人（按时间先后顺序）自动关闭。视“您的报名信息已经提交，请勿重复报名，感谢您的参与！”窗口提示报名成功，并截屏保存，要求报名填写的内容真实、完整，无漏项，否则取消报名资格。一个身份证号码仅有一次网报提交机会，提交后将不能再填报，请务必认真填写、仔细核对。</w:t>
      </w:r>
    </w:p>
    <w:p>
      <w:pPr>
        <w:spacing w:line="560" w:lineRule="exact"/>
        <w:ind w:firstLine="640" w:firstLineChars="200"/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报名链接：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fldChar w:fldCharType="begin"/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instrText xml:space="preserve"> HYPERLINK "https://www.wjx.top/vj/PfQW7Qo.aspx" </w:instrTex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fldChar w:fldCharType="separate"/>
      </w:r>
      <w:r>
        <w:rPr>
          <w:rStyle w:val="10"/>
          <w:rFonts w:hint="eastAsia" w:ascii="方正仿宋_GBK" w:hAnsi="Times New Roman" w:eastAsia="方正仿宋_GBK" w:cs="Times New Roman"/>
          <w:color w:val="auto"/>
          <w:sz w:val="32"/>
          <w:szCs w:val="32"/>
        </w:rPr>
        <w:t>https://www.wjx.top/vj/PfQW7Qo.aspx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fldChar w:fldCharType="end"/>
      </w:r>
    </w:p>
    <w:p>
      <w:pPr>
        <w:spacing w:line="240" w:lineRule="auto"/>
        <w:ind w:firstLine="600" w:firstLineChars="200"/>
        <w:rPr>
          <w:rFonts w:hint="default" w:ascii="仿宋_GB2312" w:hAnsi="仿宋" w:eastAsia="方正仿宋_GBK"/>
          <w:snapToGrid w:val="0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" w:eastAsia="方正仿宋_GBK"/>
          <w:snapToGrid w:val="0"/>
          <w:color w:val="auto"/>
          <w:sz w:val="30"/>
          <w:szCs w:val="30"/>
          <w:lang w:val="en-US" w:eastAsia="zh-CN"/>
        </w:rPr>
        <w:t>报名二维码：</w:t>
      </w:r>
    </w:p>
    <w:p>
      <w:pPr>
        <w:spacing w:line="240" w:lineRule="auto"/>
        <w:ind w:firstLine="600" w:firstLineChars="200"/>
        <w:rPr>
          <w:rFonts w:hint="eastAsia" w:ascii="仿宋_GB2312" w:hAnsi="仿宋" w:eastAsia="方正仿宋_GBK"/>
          <w:snapToGrid w:val="0"/>
          <w:color w:val="auto"/>
          <w:sz w:val="30"/>
          <w:szCs w:val="30"/>
          <w:lang w:eastAsia="zh-CN"/>
        </w:rPr>
      </w:pPr>
      <w:r>
        <w:rPr>
          <w:rFonts w:hint="eastAsia" w:ascii="仿宋_GB2312" w:hAnsi="仿宋" w:eastAsia="方正仿宋_GBK"/>
          <w:snapToGrid w:val="0"/>
          <w:color w:val="auto"/>
          <w:sz w:val="30"/>
          <w:szCs w:val="30"/>
          <w:lang w:val="en-US" w:eastAsia="zh-CN"/>
        </w:rPr>
        <w:t xml:space="preserve">           </w:t>
      </w:r>
      <w:r>
        <w:rPr>
          <w:rFonts w:hint="eastAsia" w:ascii="仿宋_GB2312" w:hAnsi="仿宋" w:eastAsia="方正仿宋_GBK"/>
          <w:snapToGrid w:val="0"/>
          <w:color w:val="auto"/>
          <w:sz w:val="30"/>
          <w:szCs w:val="30"/>
          <w:lang w:eastAsia="zh-CN"/>
        </w:rPr>
        <w:drawing>
          <wp:inline distT="0" distB="0" distL="114300" distR="114300">
            <wp:extent cx="2774315" cy="2774315"/>
            <wp:effectExtent l="0" t="0" r="14605" b="14605"/>
            <wp:docPr id="1" name="图片 1" descr="qrcode(1)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(1)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74315" cy="277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0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仿宋_GB2312" w:hAnsi="仿宋" w:eastAsia="仿宋_GB2312"/>
          <w:snapToGrid w:val="0"/>
          <w:color w:val="auto"/>
          <w:sz w:val="30"/>
          <w:szCs w:val="30"/>
        </w:rPr>
        <w:t xml:space="preserve"> 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3.提交资料：电子报名成功者2022年3月28日17:00之前按照要求提交支撑资料进行资质审核。请务必提前准备好以下支撑资料，保证上传的支撑资料规范、清晰，并以PDF格式打包存于文件夹中，文件夹以“规培学员报名+姓名”命名发至指定邮箱（473623310@qq.com）。支撑资料如下：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应届毕业生：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必备①填写完整且手写签名的报名登记表（见附件）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必备②身份证（正反面合为一张PDF）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必备③学信网近3月内的“学籍在线验证报告”（学信网http://www.chsi. com.cn/）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必备④在校成绩单及毕业生就业推荐表（需加盖学校鲜章）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必备⑤护士专业技术资格证书或护士执业资格考试成绩合格证明(如未提交，视为未取得相应资格)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选备①个人电子简历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选备②通过的最高等级英语考试成绩单(如未提交，视为未取得相应资格)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选备③院/校级及以上个人获奖证书(个人获奖指非团体获奖;如有多项获奖，请合为一张PDF;如未提交视为无)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往届毕业生：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必备①填写完整且手写签名的报名表（见附件）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必备②身份证（正反面合为一张PDF）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必备③学信网近3月内的“学籍在线验证报告”（学信网http://www.chsi. com.cn/）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必备④最高学历毕业证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必备⑤护士专业技术资格证书或护士执业资格考试成绩合格证明(如未提交，视为未取得相应资格)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选备①个人电子简历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选备②通过的最高等级英语考试成绩单(如未提交，视为未取得相应资格)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选备③院/校级及以上个人获奖证书(个人获奖指非团体获奖;如有多项获奖，请合为一张PDF;如未提交视为无)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在线报名结束后，护理部组织人员对报名学员进行资质审核、培训部负责指导、监察室负责监督，资质审核合格者方能参加后续招生流程（含理论考试、面试、体检等）。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 xml:space="preserve">4. 理论考试、综合面试和体检流程  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（1）理论考试：考试内容为基础护理学、内、外、妇、儿科护理学相关知识。报名信息经招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lang w:val="en-US" w:eastAsia="zh-CN"/>
        </w:rPr>
        <w:t>收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考核小组预审合格后，参加医院统一组织的理论考试，理论考试人员名单及具体安排将提前一周公布于医院官方网站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首页-新闻中心-医院公告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</w:rPr>
        <w:t>，不再单独以其他方式通知，缺考视为自动放弃。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</w:rPr>
        <w:t>（2）综合面试：根据笔试成绩，择优录取人员参加面试，面试时间、地点等将在医院官方网站通知。</w:t>
      </w:r>
    </w:p>
    <w:p>
      <w:pPr>
        <w:spacing w:line="560" w:lineRule="exact"/>
        <w:ind w:firstLine="640" w:firstLineChars="200"/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</w:rPr>
        <w:t>（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</w:rPr>
        <w:t>）健康体检：根据理论考试和面试的综合成绩，依据我院基地容量择优录取并在医院官方网站公布预录取名单。预录取学员应在规定时间内到我院统一进行体检，费用自理，体检合格后在医院官方网站公布最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终录取名单。</w:t>
      </w:r>
    </w:p>
    <w:p>
      <w:pPr>
        <w:spacing w:line="560" w:lineRule="exact"/>
        <w:ind w:firstLine="640" w:firstLineChars="200"/>
        <w:rPr>
          <w:rFonts w:ascii="黑体" w:hAnsi="Times New Roman" w:eastAsia="黑体" w:cs="Times New Roman"/>
          <w:color w:val="auto"/>
          <w:sz w:val="32"/>
          <w:szCs w:val="32"/>
        </w:rPr>
      </w:pPr>
      <w:r>
        <w:rPr>
          <w:rFonts w:hint="eastAsia" w:ascii="黑体" w:hAnsi="Times New Roman" w:eastAsia="黑体" w:cs="Times New Roman"/>
          <w:color w:val="auto"/>
          <w:sz w:val="32"/>
          <w:szCs w:val="32"/>
        </w:rPr>
        <w:t>三、培训方案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培训时间原则上为2年，按照培训大纲在临床科室进行轮转培训，完成医院、护理部及临床科室的课程内容培训。通过培训效果测评，培训合格者由省卫生健康行政部门颁发《护士规范化培训合格证书》。</w:t>
      </w:r>
    </w:p>
    <w:p>
      <w:pPr>
        <w:spacing w:line="560" w:lineRule="exact"/>
        <w:ind w:firstLine="640" w:firstLineChars="200"/>
        <w:rPr>
          <w:rFonts w:ascii="黑体" w:hAnsi="Times New Roman" w:eastAsia="黑体" w:cs="Times New Roman"/>
          <w:color w:val="auto"/>
          <w:sz w:val="32"/>
          <w:szCs w:val="32"/>
        </w:rPr>
      </w:pPr>
      <w:r>
        <w:rPr>
          <w:rFonts w:hint="eastAsia" w:ascii="黑体" w:hAnsi="Times New Roman" w:eastAsia="黑体" w:cs="Times New Roman"/>
          <w:color w:val="auto"/>
          <w:sz w:val="32"/>
          <w:szCs w:val="32"/>
        </w:rPr>
        <w:t>四、培训保障措施</w:t>
      </w:r>
    </w:p>
    <w:p>
      <w:pPr>
        <w:spacing w:line="560" w:lineRule="exact"/>
        <w:ind w:firstLine="640" w:firstLineChars="200"/>
        <w:rPr>
          <w:rFonts w:ascii="方正楷体_GBK" w:hAnsi="Times New Roman" w:eastAsia="方正楷体_GBK" w:cs="Times New Roman"/>
          <w:color w:val="auto"/>
          <w:sz w:val="32"/>
          <w:szCs w:val="32"/>
        </w:rPr>
      </w:pPr>
      <w:r>
        <w:rPr>
          <w:rFonts w:hint="eastAsia" w:ascii="方正楷体_GBK" w:hAnsi="Times New Roman" w:eastAsia="方正楷体_GBK" w:cs="Times New Roman"/>
          <w:color w:val="auto"/>
          <w:sz w:val="32"/>
          <w:szCs w:val="32"/>
        </w:rPr>
        <w:t>（一）面向社会招收的培训对象（简称“社会人”）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1.身份：所有报名人员自愿以“培训学员”身份进入我院护士规范化培训。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2.人事关系：医院与培训学员签订培训劳动合同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学员档案由成都市人才交流中心或其他档案管理部门托管。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3.培训保障措施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（1）培训学员食宿自理。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（2）院内教学资源如图书馆、实训室等对规培学员开放。</w:t>
      </w:r>
    </w:p>
    <w:p>
      <w:pPr>
        <w:spacing w:line="560" w:lineRule="exact"/>
        <w:ind w:firstLine="640" w:firstLineChars="200"/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</w:rPr>
        <w:t>（3）待遇保障：医院将统一为培训学员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办理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</w:rPr>
        <w:t>社会保险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并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</w:rPr>
        <w:t>按照《四川省卫生和计划生育委员会关于印发&lt;四川省护士规范化培训办法（试行）&gt;、&lt;四川省护士规范化培训基地管理实施细则（试行）&gt;等5个实施细则的通知》（川卫规[2018]2号）和成都市第二人民医院相关管理规定执行。</w:t>
      </w:r>
    </w:p>
    <w:p>
      <w:pPr>
        <w:spacing w:line="560" w:lineRule="exact"/>
        <w:ind w:firstLine="640" w:firstLineChars="200"/>
        <w:rPr>
          <w:rFonts w:ascii="方正楷体_GBK" w:hAnsi="Times New Roman" w:eastAsia="方正楷体_GBK" w:cs="Times New Roman"/>
          <w:color w:val="auto"/>
          <w:sz w:val="32"/>
          <w:szCs w:val="32"/>
        </w:rPr>
      </w:pPr>
      <w:r>
        <w:rPr>
          <w:rFonts w:hint="eastAsia" w:ascii="方正楷体_GBK" w:hAnsi="Times New Roman" w:eastAsia="方正楷体_GBK" w:cs="Times New Roman"/>
          <w:color w:val="auto"/>
          <w:sz w:val="32"/>
          <w:szCs w:val="32"/>
        </w:rPr>
        <w:t>（二）单位委派的培训对象（简称“单位人”）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1.身份：所有报名人员自愿以“培训学员”身份进入我院护士规范化培训。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2.人事关系：学员与我院和送培单位签订三方培训协议，学员档案管理由送培单位管理。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3.待遇保障：严格按相关政策及三方培训协议执行。</w:t>
      </w:r>
    </w:p>
    <w:p>
      <w:pPr>
        <w:spacing w:line="560" w:lineRule="exact"/>
        <w:ind w:firstLine="640" w:firstLineChars="200"/>
        <w:rPr>
          <w:rFonts w:ascii="黑体" w:hAnsi="Times New Roman" w:eastAsia="黑体" w:cs="Times New Roman"/>
          <w:color w:val="auto"/>
          <w:sz w:val="32"/>
          <w:szCs w:val="32"/>
        </w:rPr>
      </w:pPr>
      <w:r>
        <w:rPr>
          <w:rFonts w:hint="eastAsia" w:ascii="黑体" w:hAnsi="Times New Roman" w:eastAsia="黑体" w:cs="Times New Roman"/>
          <w:color w:val="auto"/>
          <w:sz w:val="32"/>
          <w:szCs w:val="32"/>
        </w:rPr>
        <w:t>五、注意事项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1.在护士规范化培训报名、考试、录取过程中，凡实际信息与报考条件规定不符的，一经查实，即取消考试、录取等资格。</w:t>
      </w:r>
    </w:p>
    <w:p>
      <w:pPr>
        <w:spacing w:line="560" w:lineRule="exact"/>
        <w:ind w:firstLine="640" w:firstLineChars="200"/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2.此次学员学籍注册统一由四川省卫健委毕教办审定，学员注册以省卫健委毕教办批复为准。</w:t>
      </w:r>
    </w:p>
    <w:p>
      <w:pPr>
        <w:spacing w:line="560" w:lineRule="exact"/>
        <w:ind w:firstLine="640" w:firstLineChars="200"/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3.递补：因个人原因放弃或体检不合格等出现的空名额，我院按规定依次递补。</w:t>
      </w:r>
    </w:p>
    <w:p>
      <w:pPr>
        <w:spacing w:line="560" w:lineRule="exact"/>
        <w:ind w:firstLine="640" w:firstLineChars="200"/>
        <w:rPr>
          <w:rFonts w:hint="eastAsia" w:ascii="黑体" w:hAnsi="Times New Roman" w:eastAsia="黑体" w:cs="Times New Roman"/>
          <w:color w:val="auto"/>
          <w:sz w:val="32"/>
          <w:szCs w:val="32"/>
        </w:rPr>
      </w:pPr>
      <w:r>
        <w:rPr>
          <w:rFonts w:hint="eastAsia" w:ascii="黑体" w:hAnsi="Times New Roman" w:eastAsia="黑体" w:cs="Times New Roman"/>
          <w:color w:val="auto"/>
          <w:sz w:val="32"/>
          <w:szCs w:val="32"/>
        </w:rPr>
        <w:t>六、联系方式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联系部门：成都市第二人民医院护理部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联系电话：028-67830838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联系人：吴老师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地址：成都市锦江区庆云南街10号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邮编：610017</w:t>
      </w:r>
    </w:p>
    <w:p>
      <w:pPr>
        <w:adjustRightInd w:val="0"/>
        <w:snapToGrid w:val="0"/>
        <w:spacing w:line="580" w:lineRule="exact"/>
        <w:rPr>
          <w:rFonts w:ascii="仿宋_GB2312" w:hAnsi="仿宋" w:eastAsia="仿宋_GB2312"/>
          <w:snapToGrid w:val="0"/>
          <w:color w:val="auto"/>
          <w:sz w:val="30"/>
          <w:szCs w:val="30"/>
        </w:rPr>
      </w:pP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欢迎报考我院护士规范化培训！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附件：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"http://upload.cdzxy.com/2019/0308/20190308053240843.xlsx" \t "http://www.cdzxy.com/tender_inform/show5072/_self" </w:instrText>
      </w:r>
      <w:r>
        <w:rPr>
          <w:color w:val="auto"/>
        </w:rPr>
        <w:fldChar w:fldCharType="separate"/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2022年护士规范化培训招收报名表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fldChar w:fldCharType="end"/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</w:p>
    <w:p>
      <w:pPr>
        <w:spacing w:line="560" w:lineRule="exact"/>
        <w:ind w:firstLine="5120" w:firstLineChars="16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成都市第二人民医院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 xml:space="preserve">                             2022年3月1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  <w:lang w:val="en-US" w:eastAsia="zh-CN"/>
        </w:rPr>
        <w:t>7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日</w:t>
      </w:r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TrueTypeFonts/>
  <w:saveSubset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720"/>
    <w:rsid w:val="00065127"/>
    <w:rsid w:val="00090D40"/>
    <w:rsid w:val="00132A38"/>
    <w:rsid w:val="00134C3D"/>
    <w:rsid w:val="001370F1"/>
    <w:rsid w:val="001737B4"/>
    <w:rsid w:val="001A231B"/>
    <w:rsid w:val="001A2690"/>
    <w:rsid w:val="001D0D19"/>
    <w:rsid w:val="0028645A"/>
    <w:rsid w:val="002A5447"/>
    <w:rsid w:val="003316A4"/>
    <w:rsid w:val="00375ADB"/>
    <w:rsid w:val="0042168B"/>
    <w:rsid w:val="00433773"/>
    <w:rsid w:val="00434F38"/>
    <w:rsid w:val="00493BD8"/>
    <w:rsid w:val="004E16C4"/>
    <w:rsid w:val="00532CE3"/>
    <w:rsid w:val="00545A1D"/>
    <w:rsid w:val="005B1D30"/>
    <w:rsid w:val="00673E79"/>
    <w:rsid w:val="006A28B7"/>
    <w:rsid w:val="006A7A22"/>
    <w:rsid w:val="006C6027"/>
    <w:rsid w:val="0072057E"/>
    <w:rsid w:val="00747FC4"/>
    <w:rsid w:val="00777AAB"/>
    <w:rsid w:val="00803F13"/>
    <w:rsid w:val="008842BE"/>
    <w:rsid w:val="008D4F4A"/>
    <w:rsid w:val="00934AD1"/>
    <w:rsid w:val="00952A2D"/>
    <w:rsid w:val="00970A37"/>
    <w:rsid w:val="00996585"/>
    <w:rsid w:val="009B3B88"/>
    <w:rsid w:val="00A0125F"/>
    <w:rsid w:val="00A14FA9"/>
    <w:rsid w:val="00A3328D"/>
    <w:rsid w:val="00A33A63"/>
    <w:rsid w:val="00A44CD4"/>
    <w:rsid w:val="00A97167"/>
    <w:rsid w:val="00B07353"/>
    <w:rsid w:val="00B26A72"/>
    <w:rsid w:val="00B76979"/>
    <w:rsid w:val="00BE0820"/>
    <w:rsid w:val="00C16645"/>
    <w:rsid w:val="00C225A6"/>
    <w:rsid w:val="00C31720"/>
    <w:rsid w:val="00C37281"/>
    <w:rsid w:val="00D413D9"/>
    <w:rsid w:val="00D5169D"/>
    <w:rsid w:val="00D5230E"/>
    <w:rsid w:val="00E34934"/>
    <w:rsid w:val="00E47F8D"/>
    <w:rsid w:val="00E564DA"/>
    <w:rsid w:val="00E6233B"/>
    <w:rsid w:val="00E75D9A"/>
    <w:rsid w:val="00F45F4A"/>
    <w:rsid w:val="00F5611C"/>
    <w:rsid w:val="00FA5DB6"/>
    <w:rsid w:val="03C12551"/>
    <w:rsid w:val="03D834DD"/>
    <w:rsid w:val="04382726"/>
    <w:rsid w:val="05400FBE"/>
    <w:rsid w:val="05644397"/>
    <w:rsid w:val="080A6B68"/>
    <w:rsid w:val="09687B93"/>
    <w:rsid w:val="09740BEA"/>
    <w:rsid w:val="09E813E1"/>
    <w:rsid w:val="0AD57672"/>
    <w:rsid w:val="0B622CAE"/>
    <w:rsid w:val="0D826453"/>
    <w:rsid w:val="0EFE09B4"/>
    <w:rsid w:val="114D301C"/>
    <w:rsid w:val="11E5392E"/>
    <w:rsid w:val="12A12763"/>
    <w:rsid w:val="14DC1BA5"/>
    <w:rsid w:val="16193D53"/>
    <w:rsid w:val="166215D7"/>
    <w:rsid w:val="1698541C"/>
    <w:rsid w:val="16C06033"/>
    <w:rsid w:val="1730009B"/>
    <w:rsid w:val="19B17E16"/>
    <w:rsid w:val="1A976B41"/>
    <w:rsid w:val="1B133F19"/>
    <w:rsid w:val="1BDD187B"/>
    <w:rsid w:val="1E9933A2"/>
    <w:rsid w:val="1F3F6E64"/>
    <w:rsid w:val="1FA90353"/>
    <w:rsid w:val="22470E31"/>
    <w:rsid w:val="23D52D95"/>
    <w:rsid w:val="23D668C8"/>
    <w:rsid w:val="26CB7787"/>
    <w:rsid w:val="298E17A5"/>
    <w:rsid w:val="29B755A9"/>
    <w:rsid w:val="29D93621"/>
    <w:rsid w:val="2A930A9D"/>
    <w:rsid w:val="2AE30EF7"/>
    <w:rsid w:val="2C805F37"/>
    <w:rsid w:val="2EB02407"/>
    <w:rsid w:val="30544F1E"/>
    <w:rsid w:val="31BC7598"/>
    <w:rsid w:val="32072D8B"/>
    <w:rsid w:val="33015817"/>
    <w:rsid w:val="381476C1"/>
    <w:rsid w:val="3AAE3B6A"/>
    <w:rsid w:val="3BD35CB3"/>
    <w:rsid w:val="3BEB4242"/>
    <w:rsid w:val="3E575950"/>
    <w:rsid w:val="3FDB26CA"/>
    <w:rsid w:val="3FE75D6D"/>
    <w:rsid w:val="41011179"/>
    <w:rsid w:val="419B050B"/>
    <w:rsid w:val="42646E38"/>
    <w:rsid w:val="426A4000"/>
    <w:rsid w:val="438F7BAC"/>
    <w:rsid w:val="444900EF"/>
    <w:rsid w:val="474B4023"/>
    <w:rsid w:val="47D9083D"/>
    <w:rsid w:val="48260E1C"/>
    <w:rsid w:val="48A96438"/>
    <w:rsid w:val="48BB7E84"/>
    <w:rsid w:val="49126299"/>
    <w:rsid w:val="4AF56EDE"/>
    <w:rsid w:val="4B78128D"/>
    <w:rsid w:val="4C2A2BB8"/>
    <w:rsid w:val="4E2942B8"/>
    <w:rsid w:val="4F191859"/>
    <w:rsid w:val="4FE17A31"/>
    <w:rsid w:val="506441EA"/>
    <w:rsid w:val="513112AE"/>
    <w:rsid w:val="521045FE"/>
    <w:rsid w:val="526327C3"/>
    <w:rsid w:val="53485701"/>
    <w:rsid w:val="53B472E7"/>
    <w:rsid w:val="53ED360F"/>
    <w:rsid w:val="544C3241"/>
    <w:rsid w:val="5A391EAB"/>
    <w:rsid w:val="5C34280F"/>
    <w:rsid w:val="602861A6"/>
    <w:rsid w:val="6475247A"/>
    <w:rsid w:val="67B65EC1"/>
    <w:rsid w:val="684D112C"/>
    <w:rsid w:val="691373BC"/>
    <w:rsid w:val="69ED3753"/>
    <w:rsid w:val="69F17B1A"/>
    <w:rsid w:val="6BBF4387"/>
    <w:rsid w:val="6D0D5EB2"/>
    <w:rsid w:val="6E280BE8"/>
    <w:rsid w:val="6E6036E5"/>
    <w:rsid w:val="6F816BB0"/>
    <w:rsid w:val="700B53F4"/>
    <w:rsid w:val="70D50858"/>
    <w:rsid w:val="71F33F47"/>
    <w:rsid w:val="720A6611"/>
    <w:rsid w:val="73A03337"/>
    <w:rsid w:val="778914F4"/>
    <w:rsid w:val="78427C99"/>
    <w:rsid w:val="784B547B"/>
    <w:rsid w:val="79F943F8"/>
    <w:rsid w:val="7A1D7E42"/>
    <w:rsid w:val="7A327911"/>
    <w:rsid w:val="7A5F5873"/>
    <w:rsid w:val="7B991477"/>
    <w:rsid w:val="7BE7768E"/>
    <w:rsid w:val="DB7ED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line="450" w:lineRule="atLeast"/>
      <w:ind w:firstLine="420"/>
      <w:jc w:val="left"/>
    </w:pPr>
    <w:rPr>
      <w:rFonts w:ascii="Calibri" w:hAnsi="Calibri" w:eastAsia="宋体" w:cs="Times New Roman"/>
      <w:kern w:val="0"/>
      <w:sz w:val="24"/>
      <w:szCs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qFormat/>
    <w:uiPriority w:val="0"/>
    <w:rPr>
      <w:b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批注框文本 Char"/>
    <w:basedOn w:val="8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6</Pages>
  <Words>2294</Words>
  <Characters>2484</Characters>
  <Lines>19</Lines>
  <Paragraphs>5</Paragraphs>
  <TotalTime>15</TotalTime>
  <ScaleCrop>false</ScaleCrop>
  <LinksUpToDate>false</LinksUpToDate>
  <CharactersWithSpaces>2532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2017-11-21T21:03:00Z</dcterms:created>
  <dc:creator>user</dc:creator>
  <cp:lastModifiedBy>uos</cp:lastModifiedBy>
  <cp:lastPrinted>2022-03-15T08:19:00Z</cp:lastPrinted>
  <dcterms:modified xsi:type="dcterms:W3CDTF">2022-04-27T15:21:23Z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0D54C20EB4F142CAAC0099777D20FF38</vt:lpwstr>
  </property>
</Properties>
</file>