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cs="Times New Roman"/>
          <w:sz w:val="44"/>
          <w:szCs w:val="44"/>
        </w:rPr>
      </w:pPr>
      <w:bookmarkStart w:id="0" w:name="_GoBack"/>
      <w:bookmarkEnd w:id="0"/>
      <w:r>
        <w:rPr>
          <w:rFonts w:ascii="Times New Roman" w:hAnsi="Times New Roman" w:eastAsia="方正小标宋简体" w:cs="Times New Roman"/>
          <w:sz w:val="44"/>
          <w:szCs w:val="44"/>
        </w:rPr>
        <w:t>成都大学</w:t>
      </w:r>
      <w:r>
        <w:rPr>
          <w:rFonts w:hint="eastAsia" w:ascii="Times New Roman" w:hAnsi="Times New Roman" w:eastAsia="方正小标宋简体" w:cs="Times New Roman"/>
          <w:sz w:val="44"/>
          <w:szCs w:val="44"/>
        </w:rPr>
        <w:t>临床医学院、</w:t>
      </w:r>
      <w:r>
        <w:rPr>
          <w:rFonts w:ascii="Times New Roman" w:hAnsi="Times New Roman" w:eastAsia="方正小标宋简体" w:cs="Times New Roman"/>
          <w:sz w:val="44"/>
          <w:szCs w:val="44"/>
        </w:rPr>
        <w:t>附属医院</w:t>
      </w:r>
    </w:p>
    <w:p>
      <w:pPr>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2022年度护士规范化培训学员招生简章</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成都大学</w:t>
      </w:r>
      <w:r>
        <w:rPr>
          <w:rFonts w:hint="eastAsia" w:ascii="Times New Roman" w:hAnsi="Times New Roman" w:eastAsia="方正仿宋简体" w:cs="Times New Roman"/>
          <w:sz w:val="32"/>
          <w:szCs w:val="32"/>
        </w:rPr>
        <w:t>临床医学院、</w:t>
      </w:r>
      <w:r>
        <w:rPr>
          <w:rFonts w:ascii="Times New Roman" w:hAnsi="Times New Roman" w:eastAsia="方正仿宋简体" w:cs="Times New Roman"/>
          <w:sz w:val="32"/>
          <w:szCs w:val="32"/>
        </w:rPr>
        <w:t>附属医院是一所集医疗、教学、科研于一体的三级甲等综合医院，也是全国首批住院医师规范化培训基地、四川省高等医学院校临床教学基地、成都大学和遵义医科大学硕士研究生培养基地、四川省护士规范化培训基地</w:t>
      </w:r>
      <w:r>
        <w:rPr>
          <w:rFonts w:hint="eastAsia" w:ascii="Times New Roman" w:hAnsi="Times New Roman" w:eastAsia="方正仿宋简体" w:cs="Times New Roman"/>
          <w:sz w:val="32"/>
          <w:szCs w:val="32"/>
        </w:rPr>
        <w:t>，拥有一批省市重点学科，其中护理学为成都市重点学科</w:t>
      </w:r>
      <w:r>
        <w:rPr>
          <w:rFonts w:ascii="Times New Roman" w:hAnsi="Times New Roman" w:eastAsia="方正仿宋简体" w:cs="Times New Roman"/>
          <w:sz w:val="32"/>
          <w:szCs w:val="32"/>
        </w:rPr>
        <w:t>。医院护理学科以“三个中心”、“三个机制”、“三个平台”为学科建设思想。学科始终</w:t>
      </w:r>
      <w:r>
        <w:rPr>
          <w:rFonts w:hint="eastAsia" w:ascii="Times New Roman" w:hAnsi="Times New Roman" w:eastAsia="方正仿宋简体" w:cs="Times New Roman"/>
          <w:sz w:val="32"/>
          <w:szCs w:val="32"/>
        </w:rPr>
        <w:t>坚持</w:t>
      </w:r>
      <w:r>
        <w:rPr>
          <w:rFonts w:ascii="Times New Roman" w:hAnsi="Times New Roman" w:eastAsia="方正仿宋简体" w:cs="Times New Roman"/>
          <w:sz w:val="32"/>
          <w:szCs w:val="32"/>
        </w:rPr>
        <w:t>以科学的管理引领护理团队，以优质的服务提升护理质量，以学术的思维发展护理学科，不断实践与创新。</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根据国家卫健委《新入职护士培训大纲（试行）》和四川省《护士规范化培训试点方案》文件精神，为满足院校毕业后护士继续教育和职业发展需要，进一步提高护士队伍整体素质和临床护理服务能力，培养更多优秀的新时代护理人才。现启动2022级护士规范化培训学员报名招收工作，具体如下：</w:t>
      </w:r>
    </w:p>
    <w:p>
      <w:pPr>
        <w:numPr>
          <w:ilvl w:val="0"/>
          <w:numId w:val="1"/>
        </w:numPr>
        <w:rPr>
          <w:rFonts w:ascii="Times New Roman" w:hAnsi="Times New Roman" w:eastAsia="方正黑体简体" w:cs="Times New Roman"/>
          <w:sz w:val="32"/>
          <w:szCs w:val="32"/>
        </w:rPr>
      </w:pPr>
      <w:r>
        <w:rPr>
          <w:rFonts w:ascii="Times New Roman" w:hAnsi="Times New Roman" w:eastAsia="方正黑体简体" w:cs="Times New Roman"/>
          <w:sz w:val="32"/>
          <w:szCs w:val="32"/>
        </w:rPr>
        <w:t>招生条件</w:t>
      </w:r>
    </w:p>
    <w:p>
      <w:pPr>
        <w:pStyle w:val="6"/>
        <w:widowControl/>
        <w:shd w:val="clear" w:color="auto" w:fill="FFFFFF" w:themeFill="background1"/>
        <w:spacing w:beforeAutospacing="0" w:afterAutospacing="0"/>
        <w:jc w:val="both"/>
        <w:rPr>
          <w:rFonts w:ascii="Times New Roman" w:hAnsi="Times New Roman" w:eastAsia="方正仿宋简体"/>
          <w:kern w:val="2"/>
          <w:sz w:val="32"/>
          <w:szCs w:val="32"/>
        </w:rPr>
      </w:pPr>
      <w:r>
        <w:rPr>
          <w:rFonts w:ascii="Times New Roman" w:hAnsi="Times New Roman" w:eastAsia="方正仿宋简体"/>
          <w:kern w:val="2"/>
          <w:sz w:val="32"/>
          <w:szCs w:val="32"/>
        </w:rPr>
        <w:t>（一）取得教育行政主管部门认可的全日制护理专业本科学历的应届或往届毕业生（应届毕业生应截至2022年9月取得全日制本科学历毕业证、往届毕业生应为2020年及以后毕业）。</w:t>
      </w:r>
    </w:p>
    <w:p>
      <w:pPr>
        <w:pStyle w:val="6"/>
        <w:widowControl/>
        <w:shd w:val="clear" w:color="auto" w:fill="FFFFFF" w:themeFill="background1"/>
        <w:spacing w:beforeAutospacing="0" w:afterAutospacing="0"/>
        <w:jc w:val="both"/>
        <w:rPr>
          <w:rFonts w:ascii="Times New Roman" w:hAnsi="Times New Roman" w:eastAsia="方正仿宋简体"/>
          <w:kern w:val="2"/>
          <w:sz w:val="32"/>
          <w:szCs w:val="32"/>
        </w:rPr>
      </w:pPr>
      <w:r>
        <w:rPr>
          <w:rFonts w:ascii="Times New Roman" w:hAnsi="Times New Roman" w:eastAsia="方正仿宋简体"/>
          <w:kern w:val="2"/>
          <w:sz w:val="32"/>
          <w:szCs w:val="32"/>
        </w:rPr>
        <w:t>（二）拥护党的路线方针政策，政治思想端正，遵纪守法。</w:t>
      </w:r>
    </w:p>
    <w:p>
      <w:pPr>
        <w:pStyle w:val="6"/>
        <w:widowControl/>
        <w:shd w:val="clear" w:color="auto" w:fill="FFFFFF" w:themeFill="background1"/>
        <w:spacing w:beforeAutospacing="0" w:afterAutospacing="0"/>
        <w:jc w:val="both"/>
        <w:rPr>
          <w:rFonts w:ascii="Times New Roman" w:hAnsi="Times New Roman" w:eastAsia="方正仿宋简体"/>
          <w:kern w:val="2"/>
          <w:sz w:val="32"/>
          <w:szCs w:val="32"/>
        </w:rPr>
      </w:pPr>
      <w:r>
        <w:rPr>
          <w:rFonts w:ascii="Times New Roman" w:hAnsi="Times New Roman" w:eastAsia="方正仿宋简体"/>
          <w:kern w:val="2"/>
          <w:sz w:val="32"/>
          <w:szCs w:val="32"/>
        </w:rPr>
        <w:t>（三）身心健康，</w:t>
      </w:r>
      <w:r>
        <w:rPr>
          <w:rFonts w:hint="eastAsia" w:ascii="Times New Roman" w:hAnsi="Times New Roman" w:eastAsia="方正仿宋简体"/>
          <w:kern w:val="2"/>
          <w:sz w:val="32"/>
          <w:szCs w:val="32"/>
        </w:rPr>
        <w:t>自愿</w:t>
      </w:r>
      <w:r>
        <w:rPr>
          <w:rFonts w:ascii="Times New Roman" w:hAnsi="Times New Roman" w:eastAsia="方正仿宋简体"/>
          <w:kern w:val="2"/>
          <w:sz w:val="32"/>
          <w:szCs w:val="32"/>
        </w:rPr>
        <w:t>接受规范化培训并能胜任临床护理工作。</w:t>
      </w:r>
    </w:p>
    <w:p>
      <w:pPr>
        <w:rPr>
          <w:rFonts w:ascii="Times New Roman" w:hAnsi="Times New Roman" w:eastAsia="方正黑体简体" w:cs="Times New Roman"/>
          <w:sz w:val="32"/>
          <w:szCs w:val="32"/>
        </w:rPr>
      </w:pPr>
      <w:r>
        <w:rPr>
          <w:rFonts w:ascii="Times New Roman" w:hAnsi="Times New Roman" w:eastAsia="方正黑体简体" w:cs="Times New Roman"/>
          <w:sz w:val="32"/>
          <w:szCs w:val="32"/>
        </w:rPr>
        <w:t>二、招收计划</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计划招生</w:t>
      </w:r>
      <w:r>
        <w:rPr>
          <w:rFonts w:ascii="Times New Roman" w:hAnsi="Times New Roman" w:eastAsia="方正仿宋简体" w:cs="Times New Roman"/>
          <w:color w:val="000000" w:themeColor="text1"/>
          <w:sz w:val="32"/>
          <w:szCs w:val="32"/>
        </w:rPr>
        <w:t>56</w:t>
      </w:r>
      <w:r>
        <w:rPr>
          <w:rFonts w:ascii="Times New Roman" w:hAnsi="Times New Roman" w:eastAsia="方正仿宋简体" w:cs="Times New Roman"/>
          <w:sz w:val="32"/>
          <w:szCs w:val="32"/>
        </w:rPr>
        <w:t>名</w:t>
      </w:r>
    </w:p>
    <w:p>
      <w:pPr>
        <w:rPr>
          <w:rFonts w:ascii="Times New Roman" w:hAnsi="Times New Roman" w:eastAsia="方正黑体简体" w:cs="Times New Roman"/>
          <w:sz w:val="32"/>
          <w:szCs w:val="32"/>
        </w:rPr>
      </w:pPr>
      <w:r>
        <w:rPr>
          <w:rFonts w:ascii="Times New Roman" w:hAnsi="Times New Roman" w:eastAsia="方正黑体简体" w:cs="Times New Roman"/>
          <w:sz w:val="32"/>
          <w:szCs w:val="32"/>
        </w:rPr>
        <w:t>三、报名时间</w:t>
      </w:r>
    </w:p>
    <w:p>
      <w:pPr>
        <w:ind w:firstLine="640" w:firstLineChars="20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即日起至</w:t>
      </w:r>
      <w:r>
        <w:rPr>
          <w:rFonts w:ascii="Times New Roman" w:hAnsi="Times New Roman" w:eastAsia="方正仿宋简体" w:cs="Times New Roman"/>
          <w:sz w:val="32"/>
          <w:szCs w:val="32"/>
        </w:rPr>
        <w:t>2022 年2月23</w:t>
      </w:r>
      <w:r>
        <w:rPr>
          <w:rFonts w:hint="eastAsia" w:ascii="Times New Roman" w:hAnsi="Times New Roman" w:eastAsia="方正仿宋简体" w:cs="Times New Roman"/>
          <w:sz w:val="32"/>
          <w:szCs w:val="32"/>
        </w:rPr>
        <w:t>日17：00</w:t>
      </w:r>
    </w:p>
    <w:p>
      <w:pPr>
        <w:numPr>
          <w:ilvl w:val="0"/>
          <w:numId w:val="2"/>
        </w:numPr>
        <w:rPr>
          <w:rFonts w:ascii="Times New Roman" w:hAnsi="Times New Roman" w:eastAsia="方正黑体简体" w:cs="Times New Roman"/>
          <w:sz w:val="32"/>
          <w:szCs w:val="32"/>
        </w:rPr>
      </w:pPr>
      <w:r>
        <w:rPr>
          <w:rFonts w:ascii="Times New Roman" w:hAnsi="Times New Roman" w:eastAsia="方正黑体简体" w:cs="Times New Roman"/>
          <w:sz w:val="32"/>
          <w:szCs w:val="32"/>
        </w:rPr>
        <w:t>招录程序</w:t>
      </w:r>
    </w:p>
    <w:p>
      <w:pPr>
        <w:ind w:firstLine="320" w:firstLineChars="100"/>
        <w:rPr>
          <w:rFonts w:ascii="方正楷体简体" w:hAnsi="Times New Roman" w:eastAsia="方正楷体简体" w:cs="Times New Roman"/>
          <w:sz w:val="32"/>
          <w:szCs w:val="32"/>
        </w:rPr>
      </w:pPr>
      <w:r>
        <w:rPr>
          <w:rFonts w:hint="eastAsia" w:ascii="方正楷体简体" w:hAnsi="Times New Roman" w:eastAsia="方正楷体简体" w:cs="Times New Roman"/>
          <w:sz w:val="32"/>
          <w:szCs w:val="32"/>
        </w:rPr>
        <w:t>（一）报名方式：网络报名</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1.长按下方二维码进入成都大学临床医学院、附属医院护士规范化培训学员报名表填写界面，如实填写报名信息，</w:t>
      </w:r>
      <w:r>
        <w:rPr>
          <w:rFonts w:ascii="Times New Roman" w:hAnsi="Times New Roman" w:eastAsia="方正仿宋简体" w:cs="Times New Roman"/>
          <w:b/>
          <w:sz w:val="32"/>
          <w:szCs w:val="32"/>
        </w:rPr>
        <w:t>一个身份证号码仅有一次填写提交机会</w:t>
      </w:r>
      <w:r>
        <w:rPr>
          <w:rFonts w:ascii="Times New Roman" w:hAnsi="Times New Roman" w:eastAsia="方正仿宋简体" w:cs="Times New Roman"/>
          <w:sz w:val="32"/>
          <w:szCs w:val="32"/>
        </w:rPr>
        <w:t>，提交后将不能再填报，请务必认真仔细核对。</w:t>
      </w:r>
    </w:p>
    <w:p>
      <w:pPr>
        <w:ind w:firstLine="1600" w:firstLineChars="500"/>
        <w:rPr>
          <w:rFonts w:ascii="Times New Roman" w:hAnsi="Times New Roman" w:cs="Times New Roman"/>
          <w:sz w:val="32"/>
          <w:szCs w:val="32"/>
        </w:rPr>
      </w:pPr>
      <w:r>
        <w:rPr>
          <w:rFonts w:ascii="Times New Roman" w:hAnsi="Times New Roman" w:cs="Times New Roman"/>
          <w:sz w:val="32"/>
          <w:szCs w:val="32"/>
        </w:rPr>
        <w:drawing>
          <wp:inline distT="0" distB="0" distL="0" distR="0">
            <wp:extent cx="2466975" cy="2324100"/>
            <wp:effectExtent l="0" t="0" r="0" b="0"/>
            <wp:docPr id="1" name="图片 1" descr="C:\Users\Administrator\Downloads\qrcode (12).jpg"/>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C:\Users\Administrator\Downloads\qrcode (12).jpg"/>
                    <pic:cNvPicPr>
                      <a:picLocks noChangeAspect="true" noChangeArrowheads="true"/>
                    </pic:cNvPicPr>
                  </pic:nvPicPr>
                  <pic:blipFill>
                    <a:blip r:embed="rId4">
                      <a:extLst>
                        <a:ext uri="{28A0092B-C50C-407E-A947-70E740481C1C}">
                          <a14:useLocalDpi xmlns:a14="http://schemas.microsoft.com/office/drawing/2010/main" val="false"/>
                        </a:ext>
                      </a:extLst>
                    </a:blip>
                    <a:srcRect t="3789" r="1894" b="3787"/>
                    <a:stretch>
                      <a:fillRect/>
                    </a:stretch>
                  </pic:blipFill>
                  <pic:spPr>
                    <a:xfrm>
                      <a:off x="0" y="0"/>
                      <a:ext cx="2466975" cy="2324100"/>
                    </a:xfrm>
                    <a:prstGeom prst="rect">
                      <a:avLst/>
                    </a:prstGeom>
                    <a:noFill/>
                    <a:ln>
                      <a:noFill/>
                    </a:ln>
                  </pic:spPr>
                </pic:pic>
              </a:graphicData>
            </a:graphic>
          </wp:inline>
        </w:drawing>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2.网络报名成功者于2022 年2月23</w:t>
      </w:r>
      <w:r>
        <w:rPr>
          <w:rFonts w:hint="eastAsia" w:ascii="Times New Roman" w:hAnsi="Times New Roman" w:eastAsia="方正仿宋简体" w:cs="Times New Roman"/>
          <w:sz w:val="32"/>
          <w:szCs w:val="32"/>
        </w:rPr>
        <w:t>日17:00前</w:t>
      </w:r>
      <w:r>
        <w:rPr>
          <w:rFonts w:ascii="Times New Roman" w:hAnsi="Times New Roman" w:eastAsia="方正仿宋简体" w:cs="Times New Roman"/>
          <w:sz w:val="32"/>
          <w:szCs w:val="32"/>
        </w:rPr>
        <w:t>将本人原始材料扫描成PDF文档压缩打包以“</w:t>
      </w:r>
      <w:r>
        <w:rPr>
          <w:rFonts w:ascii="Times New Roman" w:hAnsi="Times New Roman" w:eastAsia="方正仿宋简体" w:cs="Times New Roman"/>
          <w:b/>
          <w:sz w:val="32"/>
          <w:szCs w:val="32"/>
        </w:rPr>
        <w:t>2022级规培+姓名+应届/往届</w:t>
      </w:r>
      <w:r>
        <w:rPr>
          <w:rFonts w:ascii="Times New Roman" w:hAnsi="Times New Roman" w:eastAsia="方正仿宋简体" w:cs="Times New Roman"/>
          <w:sz w:val="32"/>
          <w:szCs w:val="32"/>
        </w:rPr>
        <w:t>”命名发送至护理部邮箱（1160956527@qq.com）进行审核，逾期</w:t>
      </w:r>
      <w:r>
        <w:rPr>
          <w:rFonts w:hint="eastAsia" w:ascii="Times New Roman" w:hAnsi="Times New Roman" w:eastAsia="方正仿宋简体" w:cs="Times New Roman"/>
          <w:sz w:val="32"/>
          <w:szCs w:val="32"/>
        </w:rPr>
        <w:t>或</w:t>
      </w:r>
      <w:r>
        <w:rPr>
          <w:rFonts w:ascii="Times New Roman" w:hAnsi="Times New Roman" w:eastAsia="方正仿宋简体" w:cs="Times New Roman"/>
          <w:sz w:val="32"/>
          <w:szCs w:val="32"/>
        </w:rPr>
        <w:t>未</w:t>
      </w:r>
      <w:r>
        <w:rPr>
          <w:rFonts w:hint="eastAsia" w:ascii="Times New Roman" w:hAnsi="Times New Roman" w:eastAsia="方正仿宋简体" w:cs="Times New Roman"/>
          <w:sz w:val="32"/>
          <w:szCs w:val="32"/>
        </w:rPr>
        <w:t>按要求</w:t>
      </w:r>
      <w:r>
        <w:rPr>
          <w:rFonts w:ascii="Times New Roman" w:hAnsi="Times New Roman" w:eastAsia="方正仿宋简体" w:cs="Times New Roman"/>
          <w:sz w:val="32"/>
          <w:szCs w:val="32"/>
        </w:rPr>
        <w:t>提交资料进行</w:t>
      </w:r>
      <w:r>
        <w:rPr>
          <w:rFonts w:hint="eastAsia" w:ascii="Times New Roman" w:hAnsi="Times New Roman" w:eastAsia="方正仿宋简体" w:cs="Times New Roman"/>
          <w:sz w:val="32"/>
          <w:szCs w:val="32"/>
        </w:rPr>
        <w:t>线上初审</w:t>
      </w:r>
      <w:r>
        <w:rPr>
          <w:rFonts w:ascii="Times New Roman" w:hAnsi="Times New Roman" w:eastAsia="方正仿宋简体" w:cs="Times New Roman"/>
          <w:sz w:val="32"/>
          <w:szCs w:val="32"/>
        </w:rPr>
        <w:t>者视为自动放弃。</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3.</w:t>
      </w:r>
      <w:r>
        <w:rPr>
          <w:rFonts w:hint="eastAsia" w:ascii="Times New Roman" w:hAnsi="Times New Roman" w:eastAsia="方正仿宋简体" w:cs="Times New Roman"/>
          <w:sz w:val="32"/>
          <w:szCs w:val="32"/>
        </w:rPr>
        <w:t>需</w:t>
      </w:r>
      <w:r>
        <w:rPr>
          <w:rFonts w:ascii="Times New Roman" w:hAnsi="Times New Roman" w:eastAsia="方正仿宋简体" w:cs="Times New Roman"/>
          <w:sz w:val="32"/>
          <w:szCs w:val="32"/>
        </w:rPr>
        <w:t>扫描成PDF</w:t>
      </w:r>
      <w:r>
        <w:rPr>
          <w:rFonts w:hint="eastAsia" w:ascii="Times New Roman" w:hAnsi="Times New Roman" w:eastAsia="方正仿宋简体" w:cs="Times New Roman"/>
          <w:sz w:val="32"/>
          <w:szCs w:val="32"/>
        </w:rPr>
        <w:t>的</w:t>
      </w:r>
      <w:r>
        <w:rPr>
          <w:rFonts w:ascii="Times New Roman" w:hAnsi="Times New Roman" w:eastAsia="方正仿宋简体" w:cs="Times New Roman"/>
          <w:sz w:val="32"/>
          <w:szCs w:val="32"/>
        </w:rPr>
        <w:t>材料包括：</w:t>
      </w:r>
    </w:p>
    <w:p>
      <w:pPr>
        <w:widowControl/>
        <w:shd w:val="clear" w:color="auto" w:fill="FFFFFF"/>
        <w:ind w:firstLine="480"/>
        <w:jc w:val="left"/>
        <w:rPr>
          <w:rFonts w:ascii="Times New Roman" w:hAnsi="Times New Roman" w:eastAsia="方正仿宋简体" w:cs="Times New Roman"/>
          <w:sz w:val="32"/>
          <w:szCs w:val="32"/>
        </w:rPr>
      </w:pPr>
      <w:r>
        <w:rPr>
          <w:rFonts w:ascii="Times New Roman" w:hAnsi="Times New Roman" w:eastAsia="方正仿宋简体" w:cs="Times New Roman"/>
          <w:sz w:val="32"/>
          <w:szCs w:val="32"/>
        </w:rPr>
        <w:t>（1）身份证（正反两面）一份</w:t>
      </w:r>
    </w:p>
    <w:p>
      <w:pPr>
        <w:widowControl/>
        <w:shd w:val="clear" w:color="auto" w:fill="FFFFFF"/>
        <w:ind w:firstLine="480"/>
        <w:jc w:val="left"/>
        <w:rPr>
          <w:rFonts w:ascii="Times New Roman" w:hAnsi="Times New Roman" w:eastAsia="方正仿宋简体" w:cs="Times New Roman"/>
          <w:sz w:val="32"/>
          <w:szCs w:val="32"/>
        </w:rPr>
      </w:pPr>
      <w:r>
        <w:rPr>
          <w:rFonts w:ascii="Times New Roman" w:hAnsi="Times New Roman" w:eastAsia="方正仿宋简体" w:cs="Times New Roman"/>
          <w:sz w:val="32"/>
          <w:szCs w:val="32"/>
        </w:rPr>
        <w:t>（2）成都大学</w:t>
      </w:r>
      <w:r>
        <w:rPr>
          <w:rFonts w:hint="eastAsia" w:ascii="Times New Roman" w:hAnsi="Times New Roman" w:eastAsia="方正仿宋简体" w:cs="Times New Roman"/>
          <w:sz w:val="32"/>
          <w:szCs w:val="32"/>
        </w:rPr>
        <w:t>临床医学院、</w:t>
      </w:r>
      <w:r>
        <w:rPr>
          <w:rFonts w:ascii="Times New Roman" w:hAnsi="Times New Roman" w:eastAsia="方正仿宋简体" w:cs="Times New Roman"/>
          <w:sz w:val="32"/>
          <w:szCs w:val="32"/>
        </w:rPr>
        <w:t>附属医院护士规范化培训学员报名表（见附件）</w:t>
      </w:r>
    </w:p>
    <w:p>
      <w:pPr>
        <w:widowControl/>
        <w:shd w:val="clear" w:color="auto" w:fill="FFFFFF"/>
        <w:ind w:firstLine="480"/>
        <w:jc w:val="left"/>
        <w:rPr>
          <w:rFonts w:ascii="Times New Roman" w:hAnsi="Times New Roman" w:eastAsia="方正仿宋简体" w:cs="Times New Roman"/>
          <w:sz w:val="32"/>
          <w:szCs w:val="32"/>
        </w:rPr>
      </w:pPr>
      <w:r>
        <w:rPr>
          <w:rFonts w:ascii="Times New Roman" w:hAnsi="Times New Roman" w:eastAsia="方正仿宋简体" w:cs="Times New Roman"/>
          <w:sz w:val="32"/>
          <w:szCs w:val="32"/>
        </w:rPr>
        <w:t>（3）最高学历的“学信网”学籍证明（教育部学籍在线验证报告）</w:t>
      </w:r>
    </w:p>
    <w:p>
      <w:pPr>
        <w:widowControl/>
        <w:shd w:val="clear" w:color="auto" w:fill="FFFFFF"/>
        <w:ind w:firstLine="480"/>
        <w:jc w:val="left"/>
        <w:rPr>
          <w:rFonts w:ascii="Times New Roman" w:hAnsi="Times New Roman" w:eastAsia="方正仿宋简体" w:cs="Times New Roman"/>
          <w:sz w:val="32"/>
          <w:szCs w:val="32"/>
        </w:rPr>
      </w:pPr>
      <w:r>
        <w:rPr>
          <w:rFonts w:ascii="Times New Roman" w:hAnsi="Times New Roman" w:eastAsia="方正仿宋简体" w:cs="Times New Roman"/>
          <w:sz w:val="32"/>
          <w:szCs w:val="32"/>
        </w:rPr>
        <w:t>（4）个人简历</w:t>
      </w:r>
    </w:p>
    <w:p>
      <w:pPr>
        <w:widowControl/>
        <w:shd w:val="clear" w:color="auto" w:fill="FFFFFF"/>
        <w:ind w:firstLine="480"/>
        <w:jc w:val="left"/>
        <w:rPr>
          <w:rFonts w:ascii="Times New Roman" w:hAnsi="Times New Roman" w:eastAsia="方正仿宋简体" w:cs="Times New Roman"/>
          <w:sz w:val="32"/>
          <w:szCs w:val="32"/>
        </w:rPr>
      </w:pPr>
      <w:r>
        <w:rPr>
          <w:rFonts w:ascii="Times New Roman" w:hAnsi="Times New Roman" w:eastAsia="方正仿宋简体" w:cs="Times New Roman"/>
          <w:sz w:val="32"/>
          <w:szCs w:val="32"/>
        </w:rPr>
        <w:t>（5）在校成绩单（仅应届生提供，需加盖学校鲜章，如学校未开学，请于考试时上交）</w:t>
      </w:r>
    </w:p>
    <w:p>
      <w:pPr>
        <w:widowControl/>
        <w:shd w:val="clear" w:color="auto" w:fill="FFFFFF"/>
        <w:ind w:firstLine="480"/>
        <w:jc w:val="left"/>
        <w:rPr>
          <w:rFonts w:ascii="Times New Roman" w:hAnsi="Times New Roman" w:eastAsia="方正仿宋简体" w:cs="Times New Roman"/>
          <w:sz w:val="32"/>
          <w:szCs w:val="32"/>
        </w:rPr>
      </w:pPr>
      <w:r>
        <w:rPr>
          <w:rFonts w:ascii="Times New Roman" w:hAnsi="Times New Roman" w:eastAsia="方正仿宋简体" w:cs="Times New Roman"/>
          <w:sz w:val="32"/>
          <w:szCs w:val="32"/>
        </w:rPr>
        <w:t>（6）院/校级及以上个人获奖证书、通过的最高等级英语考试成绩单 (如未提交相关证书，视为未取得相应资格)</w:t>
      </w:r>
    </w:p>
    <w:p>
      <w:pPr>
        <w:widowControl/>
        <w:shd w:val="clear" w:color="auto" w:fill="FFFFFF"/>
        <w:ind w:firstLine="480"/>
        <w:jc w:val="left"/>
        <w:rPr>
          <w:rFonts w:ascii="Times New Roman" w:hAnsi="Times New Roman" w:eastAsia="方正仿宋简体" w:cs="Times New Roman"/>
          <w:sz w:val="32"/>
          <w:szCs w:val="32"/>
        </w:rPr>
      </w:pPr>
      <w:r>
        <w:rPr>
          <w:rFonts w:ascii="Times New Roman" w:hAnsi="Times New Roman" w:eastAsia="方正仿宋简体" w:cs="Times New Roman"/>
          <w:sz w:val="32"/>
          <w:szCs w:val="32"/>
        </w:rPr>
        <w:t>（7）往届毕业生除以上资料外，还需提供：护士专业技术资格证书或护士专业技术资格考试合格证明、护士执业证、大学毕业证、学士学位证</w:t>
      </w:r>
    </w:p>
    <w:p>
      <w:pPr>
        <w:widowControl/>
        <w:shd w:val="clear" w:color="auto" w:fill="FFFFFF"/>
        <w:ind w:firstLine="480"/>
        <w:jc w:val="left"/>
        <w:rPr>
          <w:rFonts w:ascii="Times New Roman" w:hAnsi="Times New Roman" w:eastAsia="方正仿宋简体" w:cs="Times New Roman"/>
          <w:sz w:val="32"/>
          <w:szCs w:val="32"/>
        </w:rPr>
      </w:pPr>
      <w:r>
        <w:rPr>
          <w:rFonts w:ascii="Times New Roman" w:hAnsi="Times New Roman" w:eastAsia="方正仿宋简体" w:cs="Times New Roman"/>
          <w:sz w:val="32"/>
          <w:szCs w:val="32"/>
        </w:rPr>
        <w:t>（8）科研经历支撑材料</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如发表的论文、立项项目合同书、专利证书等（如无请忽略）</w:t>
      </w:r>
    </w:p>
    <w:p>
      <w:pPr>
        <w:widowControl/>
        <w:shd w:val="clear" w:color="auto" w:fill="FFFFFF"/>
        <w:ind w:firstLine="480"/>
        <w:jc w:val="left"/>
        <w:rPr>
          <w:rFonts w:ascii="Times New Roman" w:hAnsi="Times New Roman" w:eastAsia="方正仿宋简体" w:cs="Times New Roman"/>
          <w:sz w:val="32"/>
          <w:szCs w:val="32"/>
        </w:rPr>
      </w:pPr>
      <w:r>
        <w:rPr>
          <w:rFonts w:ascii="Times New Roman" w:hAnsi="Times New Roman" w:eastAsia="方正仿宋简体" w:cs="Times New Roman"/>
          <w:sz w:val="32"/>
          <w:szCs w:val="32"/>
        </w:rPr>
        <w:t>（备注：以上资料请复印，报到时需核对原件并上交复印件）</w:t>
      </w:r>
    </w:p>
    <w:p>
      <w:pPr>
        <w:ind w:firstLine="320" w:firstLineChars="100"/>
        <w:rPr>
          <w:rFonts w:ascii="方正楷体简体" w:hAnsi="Times New Roman" w:eastAsia="方正楷体简体" w:cs="Times New Roman"/>
          <w:sz w:val="32"/>
          <w:szCs w:val="32"/>
        </w:rPr>
      </w:pPr>
      <w:r>
        <w:rPr>
          <w:rFonts w:hint="eastAsia" w:ascii="方正楷体简体" w:hAnsi="Times New Roman" w:eastAsia="方正楷体简体" w:cs="Times New Roman"/>
          <w:sz w:val="32"/>
          <w:szCs w:val="32"/>
        </w:rPr>
        <w:t>（二）审核、考核、录取</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1.资料审核：网络报名结束后，经审核符合报名条件者</w:t>
      </w:r>
      <w:r>
        <w:rPr>
          <w:rFonts w:hint="eastAsia" w:ascii="Times New Roman" w:hAnsi="Times New Roman" w:eastAsia="方正仿宋简体" w:cs="Times New Roman"/>
          <w:sz w:val="32"/>
          <w:szCs w:val="32"/>
        </w:rPr>
        <w:t>择优</w:t>
      </w:r>
      <w:r>
        <w:rPr>
          <w:rFonts w:ascii="Times New Roman" w:hAnsi="Times New Roman" w:eastAsia="方正仿宋简体" w:cs="Times New Roman"/>
          <w:sz w:val="32"/>
          <w:szCs w:val="32"/>
        </w:rPr>
        <w:t>进入录取程序，不符合报名条件或弄虚作假者取消报名</w:t>
      </w:r>
      <w:r>
        <w:rPr>
          <w:rFonts w:hint="eastAsia" w:ascii="Times New Roman" w:hAnsi="Times New Roman" w:eastAsia="方正仿宋简体" w:cs="Times New Roman"/>
          <w:sz w:val="32"/>
          <w:szCs w:val="32"/>
        </w:rPr>
        <w:t>及</w:t>
      </w:r>
      <w:r>
        <w:rPr>
          <w:rFonts w:ascii="Times New Roman" w:hAnsi="Times New Roman" w:eastAsia="方正仿宋简体" w:cs="Times New Roman"/>
          <w:sz w:val="32"/>
          <w:szCs w:val="32"/>
        </w:rPr>
        <w:t>录取资格。</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2.考核：采取理论考核</w:t>
      </w:r>
      <w:r>
        <w:rPr>
          <w:rFonts w:hint="eastAsia" w:ascii="Times New Roman" w:hAnsi="Times New Roman" w:eastAsia="方正仿宋简体" w:cs="Times New Roman"/>
          <w:sz w:val="32"/>
          <w:szCs w:val="32"/>
        </w:rPr>
        <w:t>与</w:t>
      </w:r>
      <w:r>
        <w:rPr>
          <w:rFonts w:ascii="Times New Roman" w:hAnsi="Times New Roman" w:eastAsia="方正仿宋简体" w:cs="Times New Roman"/>
          <w:sz w:val="32"/>
          <w:szCs w:val="32"/>
        </w:rPr>
        <w:t>面试相结合的方式。</w:t>
      </w:r>
      <w:r>
        <w:rPr>
          <w:rFonts w:hint="eastAsia" w:ascii="Times New Roman" w:hAnsi="Times New Roman" w:eastAsia="方正仿宋简体" w:cs="Times New Roman"/>
          <w:sz w:val="32"/>
          <w:szCs w:val="32"/>
        </w:rPr>
        <w:t>已报名人员务必以真实姓名加入QQ群“</w:t>
      </w:r>
      <w:r>
        <w:rPr>
          <w:rFonts w:ascii="Times New Roman" w:hAnsi="Times New Roman" w:eastAsia="方正仿宋简体" w:cs="Times New Roman"/>
          <w:sz w:val="32"/>
          <w:szCs w:val="32"/>
        </w:rPr>
        <w:t>CDFY2022</w:t>
      </w:r>
      <w:r>
        <w:rPr>
          <w:rFonts w:hint="eastAsia" w:ascii="Times New Roman" w:hAnsi="Times New Roman" w:eastAsia="方正仿宋简体" w:cs="Times New Roman"/>
          <w:sz w:val="32"/>
          <w:szCs w:val="32"/>
        </w:rPr>
        <w:t>级</w:t>
      </w:r>
      <w:r>
        <w:rPr>
          <w:rFonts w:ascii="Times New Roman" w:hAnsi="Times New Roman" w:eastAsia="方正仿宋简体" w:cs="Times New Roman"/>
          <w:sz w:val="32"/>
          <w:szCs w:val="32"/>
        </w:rPr>
        <w:t>规培招生群</w:t>
      </w:r>
      <w:r>
        <w:rPr>
          <w:rFonts w:hint="eastAsia" w:ascii="Times New Roman" w:hAnsi="Times New Roman" w:eastAsia="方正仿宋简体" w:cs="Times New Roman"/>
          <w:sz w:val="32"/>
          <w:szCs w:val="32"/>
        </w:rPr>
        <w:t>”（群号：</w:t>
      </w:r>
      <w:r>
        <w:rPr>
          <w:rFonts w:ascii="Times New Roman" w:hAnsi="Times New Roman" w:eastAsia="方正仿宋简体" w:cs="Times New Roman"/>
          <w:sz w:val="32"/>
          <w:szCs w:val="32"/>
        </w:rPr>
        <w:t>514499689</w:t>
      </w:r>
      <w:r>
        <w:rPr>
          <w:rFonts w:hint="eastAsia" w:ascii="Times New Roman" w:hAnsi="Times New Roman" w:eastAsia="方正仿宋简体" w:cs="Times New Roman"/>
          <w:sz w:val="32"/>
          <w:szCs w:val="32"/>
        </w:rPr>
        <w:t>），后续相关通知将会通过该QQ群进行发布。</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3.录取：</w:t>
      </w:r>
    </w:p>
    <w:p>
      <w:pPr>
        <w:pStyle w:val="6"/>
        <w:widowControl/>
        <w:spacing w:before="150" w:beforeAutospacing="0" w:after="150" w:afterAutospacing="0" w:line="368" w:lineRule="atLeast"/>
        <w:ind w:firstLine="640" w:firstLineChars="200"/>
        <w:rPr>
          <w:rFonts w:ascii="Times New Roman" w:hAnsi="Times New Roman" w:eastAsia="方正仿宋简体"/>
          <w:sz w:val="32"/>
          <w:szCs w:val="32"/>
        </w:rPr>
      </w:pPr>
      <w:r>
        <w:rPr>
          <w:rFonts w:ascii="Times New Roman" w:hAnsi="Times New Roman" w:eastAsia="方正仿宋简体"/>
          <w:sz w:val="32"/>
          <w:szCs w:val="32"/>
        </w:rPr>
        <w:t>根据学员</w:t>
      </w:r>
      <w:r>
        <w:rPr>
          <w:rFonts w:hint="eastAsia" w:ascii="Times New Roman" w:hAnsi="Times New Roman" w:eastAsia="方正仿宋简体"/>
          <w:sz w:val="32"/>
          <w:szCs w:val="32"/>
        </w:rPr>
        <w:t>理论考核及</w:t>
      </w:r>
      <w:r>
        <w:rPr>
          <w:rFonts w:ascii="Times New Roman" w:hAnsi="Times New Roman" w:eastAsia="方正仿宋简体"/>
          <w:sz w:val="32"/>
          <w:szCs w:val="32"/>
        </w:rPr>
        <w:t>面试结果，经过综合评议，择优确定拟录取名单，拟录取名单公示5个工作日后需通过成都大学</w:t>
      </w:r>
      <w:r>
        <w:rPr>
          <w:rFonts w:hint="eastAsia" w:ascii="Times New Roman" w:hAnsi="Times New Roman" w:eastAsia="方正仿宋简体"/>
          <w:sz w:val="32"/>
          <w:szCs w:val="32"/>
        </w:rPr>
        <w:t>临床医学院、</w:t>
      </w:r>
      <w:r>
        <w:rPr>
          <w:rFonts w:ascii="Times New Roman" w:hAnsi="Times New Roman" w:eastAsia="方正仿宋简体"/>
          <w:sz w:val="32"/>
          <w:szCs w:val="32"/>
        </w:rPr>
        <w:t>附属医院组织的体检，费用自理，体检合格的学员获录取资格，学员应在接到体检合格通知后一周内到护理部进行录取确认，逾期不确认者，取消该次录取资格。</w:t>
      </w:r>
    </w:p>
    <w:p>
      <w:pPr>
        <w:ind w:firstLine="320" w:firstLineChars="100"/>
        <w:rPr>
          <w:rFonts w:ascii="方正楷体简体" w:hAnsi="Times New Roman" w:eastAsia="方正楷体简体" w:cs="Times New Roman"/>
          <w:sz w:val="32"/>
          <w:szCs w:val="32"/>
        </w:rPr>
      </w:pPr>
      <w:r>
        <w:rPr>
          <w:rFonts w:hint="eastAsia" w:ascii="方正楷体简体" w:hAnsi="Times New Roman" w:eastAsia="方正楷体简体" w:cs="Times New Roman"/>
          <w:sz w:val="32"/>
          <w:szCs w:val="32"/>
        </w:rPr>
        <w:t>（三）学籍注册</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最终录取学员名单上报省卫健委毕业后医学教育委员会办公室进行注册。录取学员因个人原因(如无护士执业证书或护士执业资格考试成绩</w:t>
      </w:r>
      <w:r>
        <w:rPr>
          <w:rFonts w:hint="eastAsia" w:ascii="Times New Roman" w:hAnsi="Times New Roman" w:eastAsia="方正仿宋简体" w:cs="Times New Roman"/>
          <w:sz w:val="32"/>
          <w:szCs w:val="32"/>
        </w:rPr>
        <w:t>不</w:t>
      </w:r>
      <w:r>
        <w:rPr>
          <w:rFonts w:ascii="Times New Roman" w:hAnsi="Times New Roman" w:eastAsia="方正仿宋简体" w:cs="Times New Roman"/>
          <w:sz w:val="32"/>
          <w:szCs w:val="32"/>
        </w:rPr>
        <w:t>合格、未取得相应学历证书</w:t>
      </w:r>
      <w:r>
        <w:rPr>
          <w:rFonts w:hint="eastAsia" w:ascii="Times New Roman" w:hAnsi="Times New Roman" w:eastAsia="方正仿宋简体" w:cs="Times New Roman"/>
          <w:sz w:val="32"/>
          <w:szCs w:val="32"/>
        </w:rPr>
        <w:t>等</w:t>
      </w:r>
      <w:r>
        <w:rPr>
          <w:rFonts w:ascii="Times New Roman" w:hAnsi="Times New Roman" w:eastAsia="方正仿宋简体" w:cs="Times New Roman"/>
          <w:sz w:val="32"/>
          <w:szCs w:val="32"/>
        </w:rPr>
        <w:t>)不符合注册条件者取消录取资格。</w:t>
      </w:r>
    </w:p>
    <w:p>
      <w:pPr>
        <w:rPr>
          <w:rFonts w:ascii="Times New Roman" w:hAnsi="Times New Roman" w:eastAsia="方正黑体简体" w:cs="Times New Roman"/>
          <w:sz w:val="32"/>
          <w:szCs w:val="32"/>
        </w:rPr>
      </w:pPr>
      <w:r>
        <w:rPr>
          <w:rFonts w:ascii="Times New Roman" w:hAnsi="Times New Roman" w:eastAsia="方正黑体简体" w:cs="Times New Roman"/>
          <w:sz w:val="32"/>
          <w:szCs w:val="32"/>
        </w:rPr>
        <w:t>五、培训方案</w:t>
      </w:r>
    </w:p>
    <w:p>
      <w:pPr>
        <w:spacing w:line="57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培训时间原则上为2年。按照四川省卫健委《四川省护士规范化培训标准(试行)》要求轮转培训，主要内容包括基础知识、技能培训和专业培训；护士规范化培训考核包括过程考核和结业考核两部分。通过培训效果测评，考核合格者由四川省卫健委颁发《四川省护士规范化培训合格证书》。</w:t>
      </w:r>
    </w:p>
    <w:p>
      <w:pPr>
        <w:spacing w:line="570" w:lineRule="exact"/>
        <w:rPr>
          <w:rFonts w:ascii="Times New Roman" w:hAnsi="Times New Roman" w:eastAsia="方正仿宋简体" w:cs="Times New Roman"/>
          <w:spacing w:val="8"/>
          <w:sz w:val="32"/>
          <w:szCs w:val="32"/>
        </w:rPr>
      </w:pPr>
      <w:r>
        <w:rPr>
          <w:rFonts w:ascii="Times New Roman" w:hAnsi="Times New Roman" w:eastAsia="方正黑体简体" w:cs="Times New Roman"/>
          <w:sz w:val="32"/>
          <w:szCs w:val="32"/>
        </w:rPr>
        <w:t>六、待遇保障措施</w:t>
      </w:r>
    </w:p>
    <w:p>
      <w:pPr>
        <w:spacing w:line="570" w:lineRule="exact"/>
        <w:ind w:firstLine="336" w:firstLineChars="100"/>
        <w:rPr>
          <w:rFonts w:ascii="方正楷体简体" w:hAnsi="Times New Roman" w:eastAsia="方正楷体简体" w:cs="Times New Roman"/>
          <w:spacing w:val="8"/>
          <w:sz w:val="32"/>
          <w:szCs w:val="32"/>
        </w:rPr>
      </w:pPr>
      <w:r>
        <w:rPr>
          <w:rFonts w:hint="eastAsia" w:ascii="方正楷体简体" w:hAnsi="Times New Roman" w:eastAsia="方正楷体简体" w:cs="Times New Roman"/>
          <w:spacing w:val="8"/>
          <w:sz w:val="32"/>
          <w:szCs w:val="32"/>
        </w:rPr>
        <w:t>（一）“社会人”学员</w:t>
      </w:r>
    </w:p>
    <w:p>
      <w:pPr>
        <w:pStyle w:val="6"/>
        <w:widowControl/>
        <w:spacing w:beforeAutospacing="0" w:afterAutospacing="0" w:line="570" w:lineRule="exact"/>
        <w:ind w:firstLine="672" w:firstLineChars="200"/>
        <w:jc w:val="both"/>
        <w:rPr>
          <w:rFonts w:ascii="Times New Roman" w:hAnsi="Times New Roman" w:eastAsia="方正仿宋简体"/>
          <w:spacing w:val="8"/>
          <w:sz w:val="32"/>
          <w:szCs w:val="32"/>
        </w:rPr>
      </w:pPr>
      <w:r>
        <w:rPr>
          <w:rFonts w:ascii="Times New Roman" w:hAnsi="Times New Roman" w:eastAsia="方正仿宋简体"/>
          <w:spacing w:val="8"/>
          <w:sz w:val="32"/>
          <w:szCs w:val="32"/>
        </w:rPr>
        <w:t>1.人事关系：所有报名学员自愿以“社会人”学员身份进入我院护士规范化培训，其档案由成都市人才交流中心</w:t>
      </w:r>
      <w:r>
        <w:rPr>
          <w:rFonts w:hint="eastAsia" w:ascii="Times New Roman" w:hAnsi="Times New Roman" w:eastAsia="方正仿宋简体"/>
          <w:spacing w:val="8"/>
          <w:sz w:val="32"/>
          <w:szCs w:val="32"/>
        </w:rPr>
        <w:t>保管</w:t>
      </w:r>
      <w:r>
        <w:rPr>
          <w:rFonts w:ascii="Times New Roman" w:hAnsi="Times New Roman" w:eastAsia="方正仿宋简体"/>
          <w:spacing w:val="8"/>
          <w:sz w:val="32"/>
          <w:szCs w:val="32"/>
        </w:rPr>
        <w:t>。培训结束且合格后，医院将根据需要择优留用学员，其余学员根据双向选择的原则再次择业。</w:t>
      </w:r>
    </w:p>
    <w:p>
      <w:pPr>
        <w:pStyle w:val="6"/>
        <w:widowControl/>
        <w:spacing w:beforeAutospacing="0" w:afterAutospacing="0" w:line="570" w:lineRule="exact"/>
        <w:ind w:firstLine="672" w:firstLineChars="200"/>
        <w:jc w:val="both"/>
        <w:rPr>
          <w:rFonts w:ascii="Times New Roman" w:hAnsi="Times New Roman" w:eastAsia="方正仿宋简体"/>
          <w:spacing w:val="8"/>
          <w:sz w:val="32"/>
          <w:szCs w:val="32"/>
        </w:rPr>
      </w:pPr>
      <w:r>
        <w:rPr>
          <w:rFonts w:ascii="Times New Roman" w:hAnsi="Times New Roman" w:eastAsia="方正仿宋简体"/>
          <w:spacing w:val="8"/>
          <w:sz w:val="32"/>
          <w:szCs w:val="32"/>
        </w:rPr>
        <w:t>2.待遇保障：录取后与医院签订</w:t>
      </w:r>
      <w:r>
        <w:rPr>
          <w:rFonts w:hint="eastAsia" w:ascii="Times New Roman" w:hAnsi="Times New Roman" w:eastAsia="方正仿宋简体"/>
          <w:spacing w:val="8"/>
          <w:sz w:val="32"/>
          <w:szCs w:val="32"/>
        </w:rPr>
        <w:t>劳动合同</w:t>
      </w:r>
      <w:r>
        <w:rPr>
          <w:rFonts w:ascii="Times New Roman" w:hAnsi="Times New Roman" w:eastAsia="方正仿宋简体"/>
          <w:spacing w:val="8"/>
          <w:sz w:val="32"/>
          <w:szCs w:val="32"/>
        </w:rPr>
        <w:t>，落实《四川省护士规范化培训管理办法（试行）》和《四川省护士规范化培训基地管理实施细则（试行）》等文件要求的相关待遇保障。医院将为规培学员统一购买社保。学员住宿自理。</w:t>
      </w:r>
    </w:p>
    <w:p>
      <w:pPr>
        <w:pStyle w:val="6"/>
        <w:widowControl/>
        <w:spacing w:beforeAutospacing="0" w:afterAutospacing="0" w:line="570" w:lineRule="exact"/>
        <w:ind w:firstLine="336" w:firstLineChars="100"/>
        <w:jc w:val="both"/>
        <w:rPr>
          <w:rFonts w:ascii="方正楷体简体" w:hAnsi="Times New Roman" w:eastAsia="方正楷体简体"/>
          <w:color w:val="000000" w:themeColor="text1"/>
          <w:spacing w:val="8"/>
          <w:sz w:val="32"/>
          <w:szCs w:val="32"/>
        </w:rPr>
      </w:pPr>
      <w:r>
        <w:rPr>
          <w:rFonts w:hint="eastAsia" w:ascii="方正楷体简体" w:hAnsi="Times New Roman" w:eastAsia="方正楷体简体"/>
          <w:color w:val="000000" w:themeColor="text1"/>
          <w:spacing w:val="8"/>
          <w:sz w:val="32"/>
          <w:szCs w:val="32"/>
        </w:rPr>
        <w:t>（二）本单位学员</w:t>
      </w:r>
    </w:p>
    <w:p>
      <w:pPr>
        <w:pStyle w:val="6"/>
        <w:widowControl/>
        <w:spacing w:beforeAutospacing="0" w:afterAutospacing="0" w:line="570" w:lineRule="exact"/>
        <w:ind w:firstLine="672" w:firstLineChars="200"/>
        <w:jc w:val="both"/>
        <w:rPr>
          <w:rFonts w:ascii="Times New Roman" w:hAnsi="Times New Roman" w:eastAsia="方正仿宋简体"/>
          <w:color w:val="000000" w:themeColor="text1"/>
          <w:spacing w:val="8"/>
          <w:sz w:val="32"/>
          <w:szCs w:val="32"/>
        </w:rPr>
      </w:pPr>
      <w:r>
        <w:rPr>
          <w:rFonts w:ascii="Times New Roman" w:hAnsi="Times New Roman" w:eastAsia="方正仿宋简体"/>
          <w:color w:val="000000" w:themeColor="text1"/>
          <w:spacing w:val="8"/>
          <w:sz w:val="32"/>
          <w:szCs w:val="32"/>
        </w:rPr>
        <w:t>培训期间的待遇按劳动合同及医院相关政策执行。</w:t>
      </w:r>
    </w:p>
    <w:p>
      <w:pPr>
        <w:pStyle w:val="6"/>
        <w:widowControl/>
        <w:spacing w:beforeAutospacing="0" w:afterAutospacing="0" w:line="570" w:lineRule="exact"/>
        <w:jc w:val="both"/>
        <w:rPr>
          <w:rFonts w:ascii="Times New Roman" w:hAnsi="Times New Roman" w:eastAsia="方正黑体简体"/>
          <w:sz w:val="32"/>
          <w:szCs w:val="32"/>
        </w:rPr>
      </w:pPr>
      <w:r>
        <w:rPr>
          <w:rFonts w:ascii="Times New Roman" w:hAnsi="Times New Roman" w:eastAsia="方正黑体简体"/>
          <w:sz w:val="32"/>
          <w:szCs w:val="32"/>
        </w:rPr>
        <w:t>七、咨询方式</w:t>
      </w:r>
    </w:p>
    <w:p>
      <w:pPr>
        <w:spacing w:line="570" w:lineRule="exact"/>
        <w:rPr>
          <w:rFonts w:ascii="Times New Roman" w:hAnsi="Times New Roman" w:eastAsia="方正仿宋简体" w:cs="Times New Roman"/>
          <w:sz w:val="32"/>
          <w:szCs w:val="32"/>
        </w:rPr>
      </w:pPr>
      <w:r>
        <w:rPr>
          <w:rFonts w:ascii="Times New Roman" w:hAnsi="Times New Roman" w:eastAsia="方正仿宋简体" w:cs="Times New Roman"/>
          <w:sz w:val="32"/>
          <w:szCs w:val="32"/>
        </w:rPr>
        <w:t>联系人：张老师、</w:t>
      </w:r>
      <w:r>
        <w:rPr>
          <w:rFonts w:hint="eastAsia" w:ascii="Times New Roman" w:hAnsi="Times New Roman" w:eastAsia="方正仿宋简体" w:cs="Times New Roman"/>
          <w:sz w:val="32"/>
          <w:szCs w:val="32"/>
        </w:rPr>
        <w:t>赵</w:t>
      </w:r>
      <w:r>
        <w:rPr>
          <w:rFonts w:ascii="Times New Roman" w:hAnsi="Times New Roman" w:eastAsia="方正仿宋简体" w:cs="Times New Roman"/>
          <w:sz w:val="32"/>
          <w:szCs w:val="32"/>
        </w:rPr>
        <w:t>老师</w:t>
      </w:r>
    </w:p>
    <w:p>
      <w:pPr>
        <w:spacing w:line="570" w:lineRule="exact"/>
        <w:rPr>
          <w:rFonts w:ascii="Times New Roman" w:hAnsi="Times New Roman" w:eastAsia="方正仿宋简体" w:cs="Times New Roman"/>
          <w:sz w:val="32"/>
          <w:szCs w:val="32"/>
        </w:rPr>
      </w:pPr>
      <w:r>
        <w:rPr>
          <w:rFonts w:ascii="Times New Roman" w:hAnsi="Times New Roman" w:eastAsia="方正仿宋简体" w:cs="Times New Roman"/>
          <w:sz w:val="32"/>
          <w:szCs w:val="32"/>
        </w:rPr>
        <w:t>地　址：四川省成都市金牛区二环路北二段82号行政楼412室护理部</w:t>
      </w:r>
    </w:p>
    <w:p>
      <w:pPr>
        <w:spacing w:line="570" w:lineRule="exact"/>
        <w:rPr>
          <w:rFonts w:ascii="Times New Roman" w:hAnsi="Times New Roman" w:eastAsia="方正仿宋简体" w:cs="Times New Roman"/>
          <w:sz w:val="32"/>
          <w:szCs w:val="32"/>
        </w:rPr>
      </w:pPr>
      <w:r>
        <w:rPr>
          <w:rFonts w:ascii="Times New Roman" w:hAnsi="Times New Roman" w:eastAsia="方正仿宋简体" w:cs="Times New Roman"/>
          <w:sz w:val="32"/>
          <w:szCs w:val="32"/>
        </w:rPr>
        <w:t>联系电话：028-86432263      邮政编码：610081</w:t>
      </w:r>
    </w:p>
    <w:p>
      <w:pPr>
        <w:spacing w:line="570" w:lineRule="exact"/>
        <w:rPr>
          <w:rFonts w:ascii="Times New Roman" w:hAnsi="Times New Roman" w:eastAsia="方正仿宋简体" w:cs="Times New Roman"/>
          <w:sz w:val="32"/>
          <w:szCs w:val="32"/>
        </w:rPr>
      </w:pPr>
    </w:p>
    <w:p>
      <w:pPr>
        <w:spacing w:line="570" w:lineRule="exact"/>
        <w:rPr>
          <w:rFonts w:ascii="Times New Roman" w:hAnsi="Times New Roman" w:eastAsia="方正仿宋简体" w:cs="Times New Roman"/>
          <w:sz w:val="32"/>
          <w:szCs w:val="32"/>
        </w:rPr>
      </w:pPr>
      <w:r>
        <w:rPr>
          <w:rFonts w:ascii="Times New Roman" w:hAnsi="Times New Roman" w:eastAsia="方正仿宋简体" w:cs="Times New Roman"/>
          <w:sz w:val="32"/>
          <w:szCs w:val="32"/>
        </w:rPr>
        <w:t>附件：</w:t>
      </w:r>
    </w:p>
    <w:p>
      <w:pPr>
        <w:spacing w:line="57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成都大学</w:t>
      </w:r>
      <w:r>
        <w:rPr>
          <w:rFonts w:hint="eastAsia" w:ascii="Times New Roman" w:hAnsi="Times New Roman" w:eastAsia="方正仿宋简体" w:cs="Times New Roman"/>
          <w:sz w:val="32"/>
          <w:szCs w:val="32"/>
        </w:rPr>
        <w:t>临床医学院、</w:t>
      </w:r>
      <w:r>
        <w:rPr>
          <w:rFonts w:ascii="Times New Roman" w:hAnsi="Times New Roman" w:eastAsia="方正仿宋简体" w:cs="Times New Roman"/>
          <w:sz w:val="32"/>
          <w:szCs w:val="32"/>
        </w:rPr>
        <w:t>附属医院护士规范化培训学员报名表(2022年)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方正仿宋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方正楷体简体">
    <w:altName w:val="方正楷体_GBK"/>
    <w:panose1 w:val="02010601030101010101"/>
    <w:charset w:val="86"/>
    <w:family w:val="auto"/>
    <w:pitch w:val="default"/>
    <w:sig w:usb0="00000000" w:usb1="00000000" w:usb2="0000001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BCA792"/>
    <w:multiLevelType w:val="singleLevel"/>
    <w:tmpl w:val="ADBCA792"/>
    <w:lvl w:ilvl="0" w:tentative="0">
      <w:start w:val="1"/>
      <w:numFmt w:val="chineseCounting"/>
      <w:suff w:val="nothing"/>
      <w:lvlText w:val="%1、"/>
      <w:lvlJc w:val="left"/>
      <w:rPr>
        <w:rFonts w:hint="eastAsia"/>
      </w:rPr>
    </w:lvl>
  </w:abstractNum>
  <w:abstractNum w:abstractNumId="1">
    <w:nsid w:val="1FC03DF3"/>
    <w:multiLevelType w:val="singleLevel"/>
    <w:tmpl w:val="1FC03DF3"/>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A4042D"/>
    <w:rsid w:val="00000A3B"/>
    <w:rsid w:val="00007430"/>
    <w:rsid w:val="000244F8"/>
    <w:rsid w:val="000577A0"/>
    <w:rsid w:val="000741C2"/>
    <w:rsid w:val="000951C2"/>
    <w:rsid w:val="000A1D2A"/>
    <w:rsid w:val="000B68EB"/>
    <w:rsid w:val="000E2DAB"/>
    <w:rsid w:val="001022EB"/>
    <w:rsid w:val="001060C7"/>
    <w:rsid w:val="00153D65"/>
    <w:rsid w:val="001D03EA"/>
    <w:rsid w:val="001F60B4"/>
    <w:rsid w:val="0020355E"/>
    <w:rsid w:val="00203DD9"/>
    <w:rsid w:val="00240D81"/>
    <w:rsid w:val="00257132"/>
    <w:rsid w:val="00276392"/>
    <w:rsid w:val="00287673"/>
    <w:rsid w:val="00291AE9"/>
    <w:rsid w:val="002A62B0"/>
    <w:rsid w:val="002B6698"/>
    <w:rsid w:val="002C5488"/>
    <w:rsid w:val="002D286E"/>
    <w:rsid w:val="002D4958"/>
    <w:rsid w:val="002D7ABF"/>
    <w:rsid w:val="002E32BA"/>
    <w:rsid w:val="00312BE7"/>
    <w:rsid w:val="00355CA2"/>
    <w:rsid w:val="00363444"/>
    <w:rsid w:val="0037330D"/>
    <w:rsid w:val="003A0BCA"/>
    <w:rsid w:val="003C2DB1"/>
    <w:rsid w:val="003F2780"/>
    <w:rsid w:val="003F3F84"/>
    <w:rsid w:val="00401692"/>
    <w:rsid w:val="00410002"/>
    <w:rsid w:val="004321A6"/>
    <w:rsid w:val="00445CB0"/>
    <w:rsid w:val="004471BD"/>
    <w:rsid w:val="004676D5"/>
    <w:rsid w:val="00492014"/>
    <w:rsid w:val="004A6F76"/>
    <w:rsid w:val="004C661A"/>
    <w:rsid w:val="00500C96"/>
    <w:rsid w:val="005174AB"/>
    <w:rsid w:val="0052479A"/>
    <w:rsid w:val="005331CD"/>
    <w:rsid w:val="005C0EAD"/>
    <w:rsid w:val="005C3DAE"/>
    <w:rsid w:val="005C7BF9"/>
    <w:rsid w:val="005D7D98"/>
    <w:rsid w:val="005E1A69"/>
    <w:rsid w:val="005F200D"/>
    <w:rsid w:val="00603C19"/>
    <w:rsid w:val="00664F76"/>
    <w:rsid w:val="00681B22"/>
    <w:rsid w:val="006A2604"/>
    <w:rsid w:val="006C56ED"/>
    <w:rsid w:val="006C75F7"/>
    <w:rsid w:val="006D2296"/>
    <w:rsid w:val="007203B6"/>
    <w:rsid w:val="00736A77"/>
    <w:rsid w:val="00742FE5"/>
    <w:rsid w:val="007643B2"/>
    <w:rsid w:val="00776567"/>
    <w:rsid w:val="007D7A37"/>
    <w:rsid w:val="007F39E8"/>
    <w:rsid w:val="008327C2"/>
    <w:rsid w:val="008345C1"/>
    <w:rsid w:val="008771EE"/>
    <w:rsid w:val="008B12FF"/>
    <w:rsid w:val="008F01D0"/>
    <w:rsid w:val="00904831"/>
    <w:rsid w:val="00940D20"/>
    <w:rsid w:val="0094498B"/>
    <w:rsid w:val="00970669"/>
    <w:rsid w:val="00971167"/>
    <w:rsid w:val="009B7834"/>
    <w:rsid w:val="009C1595"/>
    <w:rsid w:val="009D3A82"/>
    <w:rsid w:val="009E4491"/>
    <w:rsid w:val="009E6417"/>
    <w:rsid w:val="009F5B9E"/>
    <w:rsid w:val="00A0555D"/>
    <w:rsid w:val="00A12E28"/>
    <w:rsid w:val="00A17638"/>
    <w:rsid w:val="00A21CA4"/>
    <w:rsid w:val="00A26D5A"/>
    <w:rsid w:val="00A3037E"/>
    <w:rsid w:val="00A4488D"/>
    <w:rsid w:val="00A80DB4"/>
    <w:rsid w:val="00A93CE2"/>
    <w:rsid w:val="00AC4EBB"/>
    <w:rsid w:val="00AD5262"/>
    <w:rsid w:val="00AE60F4"/>
    <w:rsid w:val="00B203AA"/>
    <w:rsid w:val="00B81813"/>
    <w:rsid w:val="00B910CD"/>
    <w:rsid w:val="00B929F9"/>
    <w:rsid w:val="00B96964"/>
    <w:rsid w:val="00BF2ACD"/>
    <w:rsid w:val="00C24515"/>
    <w:rsid w:val="00C3677B"/>
    <w:rsid w:val="00C37BE6"/>
    <w:rsid w:val="00C51729"/>
    <w:rsid w:val="00C5323F"/>
    <w:rsid w:val="00C90156"/>
    <w:rsid w:val="00CA5A63"/>
    <w:rsid w:val="00CA70BF"/>
    <w:rsid w:val="00CC13D9"/>
    <w:rsid w:val="00CD2C25"/>
    <w:rsid w:val="00CE7CD6"/>
    <w:rsid w:val="00D32147"/>
    <w:rsid w:val="00D343EF"/>
    <w:rsid w:val="00D4542A"/>
    <w:rsid w:val="00DA259F"/>
    <w:rsid w:val="00DA5A8B"/>
    <w:rsid w:val="00DB183E"/>
    <w:rsid w:val="00DD4A86"/>
    <w:rsid w:val="00DD7028"/>
    <w:rsid w:val="00DE475B"/>
    <w:rsid w:val="00E221E4"/>
    <w:rsid w:val="00EA67A2"/>
    <w:rsid w:val="00EC0EEF"/>
    <w:rsid w:val="00EF1F55"/>
    <w:rsid w:val="00F346D8"/>
    <w:rsid w:val="00F55986"/>
    <w:rsid w:val="00F801F6"/>
    <w:rsid w:val="00FA4663"/>
    <w:rsid w:val="00FB2CC6"/>
    <w:rsid w:val="00FD7A95"/>
    <w:rsid w:val="00FD7B79"/>
    <w:rsid w:val="00FE371F"/>
    <w:rsid w:val="00FE46EC"/>
    <w:rsid w:val="028E0514"/>
    <w:rsid w:val="04871D83"/>
    <w:rsid w:val="052D3919"/>
    <w:rsid w:val="05997243"/>
    <w:rsid w:val="087644C3"/>
    <w:rsid w:val="08C45F4B"/>
    <w:rsid w:val="0BA24173"/>
    <w:rsid w:val="0C854ADA"/>
    <w:rsid w:val="0DA40BE5"/>
    <w:rsid w:val="0DAD7D87"/>
    <w:rsid w:val="0DB3190F"/>
    <w:rsid w:val="10664AE6"/>
    <w:rsid w:val="10A631CE"/>
    <w:rsid w:val="116477A8"/>
    <w:rsid w:val="1246049B"/>
    <w:rsid w:val="127F354F"/>
    <w:rsid w:val="12D97A3C"/>
    <w:rsid w:val="13B23D77"/>
    <w:rsid w:val="14CD50AB"/>
    <w:rsid w:val="156146AC"/>
    <w:rsid w:val="16AC567C"/>
    <w:rsid w:val="17942D13"/>
    <w:rsid w:val="17F65906"/>
    <w:rsid w:val="196D4E16"/>
    <w:rsid w:val="19996A4C"/>
    <w:rsid w:val="1A54509F"/>
    <w:rsid w:val="1A965C7D"/>
    <w:rsid w:val="1AA47449"/>
    <w:rsid w:val="1B7B0772"/>
    <w:rsid w:val="1D98656E"/>
    <w:rsid w:val="1DE84D2A"/>
    <w:rsid w:val="1F2213D9"/>
    <w:rsid w:val="1FFF70D7"/>
    <w:rsid w:val="21DF70F9"/>
    <w:rsid w:val="21E655DC"/>
    <w:rsid w:val="23133B5F"/>
    <w:rsid w:val="234C6204"/>
    <w:rsid w:val="26FD38DD"/>
    <w:rsid w:val="298B73E2"/>
    <w:rsid w:val="2C362EF5"/>
    <w:rsid w:val="2DD74603"/>
    <w:rsid w:val="2DF921AF"/>
    <w:rsid w:val="318212C3"/>
    <w:rsid w:val="31B42AC0"/>
    <w:rsid w:val="33E352E3"/>
    <w:rsid w:val="34196F06"/>
    <w:rsid w:val="34E71572"/>
    <w:rsid w:val="36D5643D"/>
    <w:rsid w:val="371E4FF2"/>
    <w:rsid w:val="37E73B6F"/>
    <w:rsid w:val="39A04441"/>
    <w:rsid w:val="3A4A11CA"/>
    <w:rsid w:val="3B682CB4"/>
    <w:rsid w:val="3B8B2AFF"/>
    <w:rsid w:val="3C027A00"/>
    <w:rsid w:val="3EBA16CE"/>
    <w:rsid w:val="413F497B"/>
    <w:rsid w:val="41691C6E"/>
    <w:rsid w:val="42571EDE"/>
    <w:rsid w:val="438E6DC6"/>
    <w:rsid w:val="44B15E8B"/>
    <w:rsid w:val="451C52D8"/>
    <w:rsid w:val="47237D5D"/>
    <w:rsid w:val="474D20F6"/>
    <w:rsid w:val="491547FE"/>
    <w:rsid w:val="49AC5CB7"/>
    <w:rsid w:val="4BCA571B"/>
    <w:rsid w:val="4C79646F"/>
    <w:rsid w:val="4CCF1F74"/>
    <w:rsid w:val="4E6D4D56"/>
    <w:rsid w:val="5010132A"/>
    <w:rsid w:val="50257161"/>
    <w:rsid w:val="50EF25C8"/>
    <w:rsid w:val="52831C2E"/>
    <w:rsid w:val="558373FA"/>
    <w:rsid w:val="56CB6CC5"/>
    <w:rsid w:val="573B2BA4"/>
    <w:rsid w:val="59195216"/>
    <w:rsid w:val="59A309EB"/>
    <w:rsid w:val="59F3653D"/>
    <w:rsid w:val="5A4935B7"/>
    <w:rsid w:val="5AA303D7"/>
    <w:rsid w:val="5B0206F9"/>
    <w:rsid w:val="5B31270A"/>
    <w:rsid w:val="5C1715B8"/>
    <w:rsid w:val="5C74124D"/>
    <w:rsid w:val="5CDE5E56"/>
    <w:rsid w:val="5EAF0293"/>
    <w:rsid w:val="5F23233F"/>
    <w:rsid w:val="5F9B777E"/>
    <w:rsid w:val="60EF6B4A"/>
    <w:rsid w:val="618664C3"/>
    <w:rsid w:val="61936685"/>
    <w:rsid w:val="61A51096"/>
    <w:rsid w:val="61B1047A"/>
    <w:rsid w:val="6235242B"/>
    <w:rsid w:val="63B378D2"/>
    <w:rsid w:val="640C2B8B"/>
    <w:rsid w:val="64756D9C"/>
    <w:rsid w:val="6482442A"/>
    <w:rsid w:val="64851CF4"/>
    <w:rsid w:val="64D35B36"/>
    <w:rsid w:val="650D7B58"/>
    <w:rsid w:val="65F57746"/>
    <w:rsid w:val="660102AC"/>
    <w:rsid w:val="661916ED"/>
    <w:rsid w:val="664F44DE"/>
    <w:rsid w:val="68D9093F"/>
    <w:rsid w:val="69122259"/>
    <w:rsid w:val="692768B2"/>
    <w:rsid w:val="6BA4042D"/>
    <w:rsid w:val="6C003A2B"/>
    <w:rsid w:val="6C4C5D12"/>
    <w:rsid w:val="6C7A4902"/>
    <w:rsid w:val="708167E2"/>
    <w:rsid w:val="709741DB"/>
    <w:rsid w:val="72714F9C"/>
    <w:rsid w:val="73F43CBE"/>
    <w:rsid w:val="73F51132"/>
    <w:rsid w:val="75E61885"/>
    <w:rsid w:val="77021D23"/>
    <w:rsid w:val="771C663B"/>
    <w:rsid w:val="775C1B19"/>
    <w:rsid w:val="79591261"/>
    <w:rsid w:val="79651EF2"/>
    <w:rsid w:val="7AE51927"/>
    <w:rsid w:val="7AFE4D9A"/>
    <w:rsid w:val="7CC52A6A"/>
    <w:rsid w:val="7DD54D92"/>
    <w:rsid w:val="7F102A56"/>
    <w:rsid w:val="FAEEC7F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alloon Text"/>
    <w:basedOn w:val="1"/>
    <w:link w:val="13"/>
    <w:qFormat/>
    <w:uiPriority w:val="0"/>
    <w:rPr>
      <w:sz w:val="18"/>
      <w:szCs w:val="18"/>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paragraph" w:styleId="7">
    <w:name w:val="annotation subject"/>
    <w:basedOn w:val="2"/>
    <w:next w:val="2"/>
    <w:link w:val="17"/>
    <w:qFormat/>
    <w:uiPriority w:val="0"/>
    <w:rPr>
      <w:b/>
      <w:bCs/>
    </w:rPr>
  </w:style>
  <w:style w:type="character" w:styleId="10">
    <w:name w:val="Strong"/>
    <w:basedOn w:val="9"/>
    <w:qFormat/>
    <w:uiPriority w:val="0"/>
    <w:rPr>
      <w:b/>
    </w:rPr>
  </w:style>
  <w:style w:type="character" w:styleId="11">
    <w:name w:val="Hyperlink"/>
    <w:basedOn w:val="9"/>
    <w:qFormat/>
    <w:uiPriority w:val="0"/>
    <w:rPr>
      <w:color w:val="0563C1" w:themeColor="hyperlink"/>
      <w:u w:val="single"/>
    </w:rPr>
  </w:style>
  <w:style w:type="character" w:styleId="12">
    <w:name w:val="annotation reference"/>
    <w:basedOn w:val="9"/>
    <w:qFormat/>
    <w:uiPriority w:val="0"/>
    <w:rPr>
      <w:sz w:val="21"/>
      <w:szCs w:val="21"/>
    </w:rPr>
  </w:style>
  <w:style w:type="character" w:customStyle="1" w:styleId="13">
    <w:name w:val="批注框文本 字符"/>
    <w:basedOn w:val="9"/>
    <w:link w:val="3"/>
    <w:qFormat/>
    <w:uiPriority w:val="0"/>
    <w:rPr>
      <w:rFonts w:asciiTheme="minorHAnsi" w:hAnsiTheme="minorHAnsi" w:eastAsiaTheme="minorEastAsia" w:cstheme="minorBidi"/>
      <w:kern w:val="2"/>
      <w:sz w:val="18"/>
      <w:szCs w:val="18"/>
    </w:rPr>
  </w:style>
  <w:style w:type="character" w:customStyle="1" w:styleId="14">
    <w:name w:val="页眉 字符"/>
    <w:basedOn w:val="9"/>
    <w:link w:val="5"/>
    <w:qFormat/>
    <w:uiPriority w:val="99"/>
    <w:rPr>
      <w:rFonts w:asciiTheme="minorHAnsi" w:hAnsiTheme="minorHAnsi" w:eastAsiaTheme="minorEastAsia" w:cstheme="minorBidi"/>
      <w:kern w:val="2"/>
      <w:sz w:val="18"/>
      <w:szCs w:val="18"/>
    </w:rPr>
  </w:style>
  <w:style w:type="character" w:customStyle="1" w:styleId="15">
    <w:name w:val="页脚 字符"/>
    <w:basedOn w:val="9"/>
    <w:link w:val="4"/>
    <w:qFormat/>
    <w:uiPriority w:val="0"/>
    <w:rPr>
      <w:rFonts w:asciiTheme="minorHAnsi" w:hAnsiTheme="minorHAnsi" w:eastAsiaTheme="minorEastAsia" w:cstheme="minorBidi"/>
      <w:kern w:val="2"/>
      <w:sz w:val="18"/>
      <w:szCs w:val="18"/>
    </w:rPr>
  </w:style>
  <w:style w:type="character" w:customStyle="1" w:styleId="16">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7">
    <w:name w:val="批注主题 字符"/>
    <w:basedOn w:val="16"/>
    <w:link w:val="7"/>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306</Words>
  <Characters>1745</Characters>
  <Lines>14</Lines>
  <Paragraphs>4</Paragraphs>
  <TotalTime>58</TotalTime>
  <ScaleCrop>false</ScaleCrop>
  <LinksUpToDate>false</LinksUpToDate>
  <CharactersWithSpaces>2047</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2017-12-28T09:24:00Z</dcterms:created>
  <dc:creator>成都大学附属医院护理部</dc:creator>
  <cp:lastModifiedBy>uos</cp:lastModifiedBy>
  <cp:lastPrinted>2022-02-15T10:57:00Z</cp:lastPrinted>
  <dcterms:modified xsi:type="dcterms:W3CDTF">2022-04-28T16:11:15Z</dcterms:modified>
  <cp:revision>163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